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781F" w14:textId="7922D069" w:rsidR="00166091" w:rsidRPr="00276B30" w:rsidRDefault="004249C1" w:rsidP="004249C1">
      <w:pPr>
        <w:overflowPunct w:val="0"/>
        <w:autoSpaceDE w:val="0"/>
        <w:autoSpaceDN w:val="0"/>
        <w:adjustRightInd w:val="0"/>
        <w:ind w:leftChars="300" w:left="765" w:rightChars="300" w:right="765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いわき市</w:t>
      </w:r>
      <w:r w:rsidR="00780E54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サイクルステーション等整備</w:t>
      </w:r>
      <w:r w:rsidR="009D62CD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補助金</w:t>
      </w:r>
      <w:r w:rsidR="00AA131C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交付要綱</w:t>
      </w:r>
    </w:p>
    <w:p w14:paraId="123606C5" w14:textId="77777777" w:rsidR="003F35C3" w:rsidRPr="00276B30" w:rsidRDefault="003F35C3" w:rsidP="004249C1">
      <w:pPr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spacing w:val="2"/>
          <w:szCs w:val="24"/>
        </w:rPr>
      </w:pPr>
    </w:p>
    <w:p w14:paraId="3DAE6E50" w14:textId="77777777" w:rsidR="00E021BA" w:rsidRPr="00276B30" w:rsidRDefault="002E0D31" w:rsidP="004249C1">
      <w:pPr>
        <w:overflowPunct w:val="0"/>
        <w:autoSpaceDE w:val="0"/>
        <w:autoSpaceDN w:val="0"/>
        <w:adjustRightInd w:val="0"/>
        <w:ind w:left="214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（趣旨）</w:t>
      </w:r>
    </w:p>
    <w:p w14:paraId="67CAB61F" w14:textId="048C6CAE" w:rsidR="00E021BA" w:rsidRPr="00276B30" w:rsidRDefault="002E0D31" w:rsidP="004249C1">
      <w:pPr>
        <w:overflowPunct w:val="0"/>
        <w:autoSpaceDE w:val="0"/>
        <w:autoSpaceDN w:val="0"/>
        <w:adjustRightInd w:val="0"/>
        <w:ind w:left="214" w:hanging="214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ゴシック" w:hint="eastAsia"/>
          <w:spacing w:val="2"/>
          <w:szCs w:val="24"/>
        </w:rPr>
        <w:t>第１条</w:t>
      </w: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　この要綱は、</w:t>
      </w:r>
      <w:r w:rsidR="00A003CF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レンタサイクルの整備等</w:t>
      </w:r>
      <w:r w:rsidR="001A767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に資する</w:t>
      </w:r>
      <w:r w:rsidR="00780E54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事業に取り組む団体に対する</w:t>
      </w:r>
      <w:r w:rsidR="00D7621D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サイクルステーション等整備補助金（以下「補助金」という。）</w:t>
      </w:r>
      <w:r w:rsidR="004249C1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の交付に関し</w:t>
      </w: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、いわき市補助金等交付規則（昭和</w:t>
      </w:r>
      <w:r w:rsidRPr="00276B30">
        <w:rPr>
          <w:rFonts w:asciiTheme="minorEastAsia" w:eastAsiaTheme="minorEastAsia" w:hAnsiTheme="minorEastAsia" w:cs="ＭＳ 明朝"/>
          <w:spacing w:val="2"/>
          <w:szCs w:val="24"/>
        </w:rPr>
        <w:t>45</w:t>
      </w: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年いわき市規則第</w:t>
      </w:r>
      <w:r w:rsidRPr="00276B30">
        <w:rPr>
          <w:rFonts w:asciiTheme="minorEastAsia" w:eastAsiaTheme="minorEastAsia" w:hAnsiTheme="minorEastAsia" w:cs="ＭＳ 明朝"/>
          <w:spacing w:val="2"/>
          <w:szCs w:val="24"/>
        </w:rPr>
        <w:t>24</w:t>
      </w: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号。以下「規則」という。）に定めるもののほか、必要な事項を定めるものとする。</w:t>
      </w:r>
    </w:p>
    <w:p w14:paraId="0A871828" w14:textId="26CC547D" w:rsidR="00D7621D" w:rsidRPr="00276B30" w:rsidRDefault="00D7621D" w:rsidP="004249C1">
      <w:pPr>
        <w:overflowPunct w:val="0"/>
        <w:autoSpaceDE w:val="0"/>
        <w:autoSpaceDN w:val="0"/>
        <w:adjustRightInd w:val="0"/>
        <w:ind w:left="214" w:hanging="214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　（定義）</w:t>
      </w:r>
    </w:p>
    <w:p w14:paraId="21A1039D" w14:textId="534C8030" w:rsidR="00D7621D" w:rsidRPr="00276B30" w:rsidRDefault="00D7621D" w:rsidP="004249C1">
      <w:pPr>
        <w:overflowPunct w:val="0"/>
        <w:autoSpaceDE w:val="0"/>
        <w:autoSpaceDN w:val="0"/>
        <w:adjustRightInd w:val="0"/>
        <w:ind w:left="214" w:hanging="214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第２条　この要綱において、次の各号に掲げる用語の意義は、当該各号に定めるところによる。</w:t>
      </w:r>
    </w:p>
    <w:p w14:paraId="44C921C0" w14:textId="77777777" w:rsidR="00F7200F" w:rsidRPr="00276B30" w:rsidRDefault="00D7621D" w:rsidP="00F7200F">
      <w:pPr>
        <w:overflowPunct w:val="0"/>
        <w:autoSpaceDE w:val="0"/>
        <w:autoSpaceDN w:val="0"/>
        <w:adjustRightInd w:val="0"/>
        <w:ind w:left="214" w:hanging="214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　⑴　サイクルステーション　　　</w:t>
      </w:r>
    </w:p>
    <w:p w14:paraId="6281837E" w14:textId="49066FD6" w:rsidR="001B445E" w:rsidRPr="00276B30" w:rsidRDefault="00C03CCD" w:rsidP="00F7200F">
      <w:pPr>
        <w:overflowPunct w:val="0"/>
        <w:autoSpaceDE w:val="0"/>
        <w:autoSpaceDN w:val="0"/>
        <w:adjustRightInd w:val="0"/>
        <w:ind w:left="214" w:firstLineChars="200" w:firstLine="518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レンタサイクル</w:t>
      </w:r>
      <w:r w:rsidR="001B445E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又はシェアサイクルを行う</w:t>
      </w:r>
      <w:r w:rsidR="00291EB4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もの</w:t>
      </w:r>
      <w:r w:rsidR="001B445E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をいう。</w:t>
      </w:r>
    </w:p>
    <w:p w14:paraId="456E8765" w14:textId="77777777" w:rsidR="00F7200F" w:rsidRPr="00276B30" w:rsidRDefault="00D7621D" w:rsidP="004249C1">
      <w:pPr>
        <w:overflowPunct w:val="0"/>
        <w:autoSpaceDE w:val="0"/>
        <w:autoSpaceDN w:val="0"/>
        <w:adjustRightInd w:val="0"/>
        <w:ind w:left="214" w:hanging="214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　⑵　サイクリストっぷ　</w:t>
      </w:r>
    </w:p>
    <w:p w14:paraId="3B5ED05A" w14:textId="682EB29A" w:rsidR="007F02F7" w:rsidRPr="00276B30" w:rsidRDefault="001B445E" w:rsidP="00C320AC">
      <w:pPr>
        <w:overflowPunct w:val="0"/>
        <w:autoSpaceDE w:val="0"/>
        <w:autoSpaceDN w:val="0"/>
        <w:adjustRightInd w:val="0"/>
        <w:ind w:left="565" w:hangingChars="218" w:hanging="565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　　　</w:t>
      </w:r>
      <w:r w:rsidR="0055535C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前号</w:t>
      </w:r>
      <w:r w:rsidR="0052746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に掲げる</w:t>
      </w:r>
      <w:r w:rsidR="0055535C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サイクルステーション以外</w:t>
      </w:r>
      <w:r w:rsidR="0052746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の施設</w:t>
      </w:r>
      <w:r w:rsidR="00E31AF9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で</w:t>
      </w:r>
      <w:r w:rsidR="0055535C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、</w:t>
      </w:r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トイレ等</w:t>
      </w:r>
      <w:r w:rsidR="00190856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の</w:t>
      </w:r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休憩</w:t>
      </w:r>
      <w:r w:rsidR="00C320AC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スペース</w:t>
      </w:r>
      <w:r w:rsidR="00190856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、</w:t>
      </w:r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Ｗ</w:t>
      </w:r>
      <w:proofErr w:type="spellStart"/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i</w:t>
      </w:r>
      <w:proofErr w:type="spellEnd"/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－Ｆ</w:t>
      </w:r>
      <w:proofErr w:type="spellStart"/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i</w:t>
      </w:r>
      <w:proofErr w:type="spellEnd"/>
      <w:r w:rsidR="00190856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及び</w:t>
      </w:r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飲料水等の提供</w:t>
      </w:r>
      <w:r w:rsidR="00190856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並びに</w:t>
      </w:r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整備用工具の貸出など、主にサイクリストへのおもてなしを</w:t>
      </w:r>
      <w:r w:rsidR="00C93FDB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行う</w:t>
      </w:r>
      <w:r w:rsidR="00190856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もの</w:t>
      </w:r>
      <w:r w:rsidR="007F02F7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をいう。</w:t>
      </w:r>
    </w:p>
    <w:p w14:paraId="66B9B2E7" w14:textId="06746BF9" w:rsidR="0030459F" w:rsidRPr="00276B30" w:rsidRDefault="0030459F" w:rsidP="007F02F7">
      <w:pPr>
        <w:overflowPunct w:val="0"/>
        <w:autoSpaceDE w:val="0"/>
        <w:autoSpaceDN w:val="0"/>
        <w:adjustRightInd w:val="0"/>
        <w:ind w:firstLineChars="100" w:firstLine="259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（補助対象者）</w:t>
      </w:r>
    </w:p>
    <w:p w14:paraId="23DEB88D" w14:textId="36389295" w:rsidR="00E86DB2" w:rsidRPr="00276B30" w:rsidRDefault="001857BF" w:rsidP="00534303">
      <w:pPr>
        <w:overflowPunct w:val="0"/>
        <w:autoSpaceDE w:val="0"/>
        <w:autoSpaceDN w:val="0"/>
        <w:adjustRightInd w:val="0"/>
        <w:ind w:left="259" w:hangingChars="100" w:hanging="259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第</w:t>
      </w:r>
      <w:r w:rsidR="00D7621D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３</w:t>
      </w: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条　</w:t>
      </w:r>
      <w:r w:rsidR="00905CAF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この要綱において補助の対象となる者</w:t>
      </w:r>
      <w:r w:rsidR="00534303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（次条第２項において「補助対象者」という。）</w:t>
      </w:r>
      <w:r w:rsidR="00905CAF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は、サイクルステーション</w:t>
      </w:r>
      <w:r w:rsidR="00BA2BCA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又は</w:t>
      </w:r>
      <w:r w:rsidR="00905CAF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サイクリストっぷ</w:t>
      </w:r>
      <w:r w:rsidR="00E86DB2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の認定を受けた者若しくは認定を受けようとする者とする。</w:t>
      </w:r>
    </w:p>
    <w:p w14:paraId="5527D74D" w14:textId="306E8DC1" w:rsidR="0030459F" w:rsidRPr="00276B30" w:rsidRDefault="0030459F" w:rsidP="004249C1">
      <w:pPr>
        <w:overflowPunct w:val="0"/>
        <w:autoSpaceDE w:val="0"/>
        <w:autoSpaceDN w:val="0"/>
        <w:adjustRightInd w:val="0"/>
        <w:ind w:leftChars="100" w:left="255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（</w:t>
      </w:r>
      <w:r w:rsidR="00BA2BCA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補助金の交付基準</w:t>
      </w: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）</w:t>
      </w:r>
    </w:p>
    <w:p w14:paraId="45E736BA" w14:textId="7BFB30F0" w:rsidR="00B70396" w:rsidRPr="00276B30" w:rsidRDefault="0030459F" w:rsidP="00FF4D7C">
      <w:pPr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第</w:t>
      </w:r>
      <w:r w:rsidR="00D7621D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４</w:t>
      </w: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条　</w:t>
      </w:r>
      <w:r w:rsidR="00BA2BCA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補助対象経費、補助率及び補助限度額は、</w:t>
      </w:r>
      <w:r w:rsidR="00B70396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別表のとおりとする。</w:t>
      </w:r>
    </w:p>
    <w:p w14:paraId="0B70B626" w14:textId="0FEE7785" w:rsidR="00291EB4" w:rsidRPr="00D51975" w:rsidRDefault="00B70396" w:rsidP="00534303">
      <w:pPr>
        <w:overflowPunct w:val="0"/>
        <w:autoSpaceDE w:val="0"/>
        <w:autoSpaceDN w:val="0"/>
        <w:adjustRightInd w:val="0"/>
        <w:ind w:left="259" w:hangingChars="100" w:hanging="259"/>
        <w:rPr>
          <w:rFonts w:asciiTheme="minorEastAsia" w:eastAsiaTheme="minorEastAsia" w:hAnsiTheme="minorEastAsia" w:cs="ＭＳ 明朝"/>
          <w:spacing w:val="2"/>
          <w:szCs w:val="24"/>
        </w:rPr>
      </w:pPr>
      <w:r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２　前項の規定にかかわらず、</w:t>
      </w:r>
      <w:r w:rsidR="00C626EA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補助対象者がこの要綱に基づく補助金以外の補助金等</w:t>
      </w:r>
      <w:r w:rsidR="00AF7B9F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（この</w:t>
      </w:r>
      <w:r w:rsidR="00005ED8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項において「他の補助金等」という。）</w:t>
      </w:r>
      <w:r w:rsidR="00C626EA" w:rsidRPr="00276B30">
        <w:rPr>
          <w:rFonts w:asciiTheme="minorEastAsia" w:eastAsiaTheme="minorEastAsia" w:hAnsiTheme="minorEastAsia" w:cs="ＭＳ 明朝" w:hint="eastAsia"/>
          <w:spacing w:val="2"/>
          <w:szCs w:val="24"/>
        </w:rPr>
        <w:t>を交付され、又は交付の決定を</w:t>
      </w:r>
      <w:r w:rsidR="00C626EA" w:rsidRPr="00D51975">
        <w:rPr>
          <w:rFonts w:asciiTheme="minorEastAsia" w:eastAsiaTheme="minorEastAsia" w:hAnsiTheme="minorEastAsia" w:cs="ＭＳ 明朝" w:hint="eastAsia"/>
          <w:spacing w:val="2"/>
          <w:szCs w:val="24"/>
        </w:rPr>
        <w:t>受けている場合は、</w:t>
      </w:r>
      <w:r w:rsidR="00592A43" w:rsidRPr="00D51975">
        <w:rPr>
          <w:rFonts w:asciiTheme="minorEastAsia" w:eastAsiaTheme="minorEastAsia" w:hAnsiTheme="minorEastAsia" w:cs="ＭＳ 明朝" w:hint="eastAsia"/>
          <w:spacing w:val="2"/>
          <w:szCs w:val="24"/>
        </w:rPr>
        <w:t>別表に定める補助対象経費</w:t>
      </w:r>
      <w:r w:rsidR="00005ED8" w:rsidRPr="00D51975">
        <w:rPr>
          <w:rFonts w:asciiTheme="minorEastAsia" w:eastAsiaTheme="minorEastAsia" w:hAnsiTheme="minorEastAsia" w:cs="ＭＳ 明朝" w:hint="eastAsia"/>
          <w:spacing w:val="2"/>
          <w:szCs w:val="24"/>
        </w:rPr>
        <w:t>から他の補助金等</w:t>
      </w:r>
      <w:r w:rsidR="00291EB4" w:rsidRPr="00D51975">
        <w:rPr>
          <w:rFonts w:asciiTheme="minorEastAsia" w:eastAsiaTheme="minorEastAsia" w:hAnsiTheme="minorEastAsia" w:cs="ＭＳ 明朝" w:hint="eastAsia"/>
          <w:spacing w:val="2"/>
          <w:szCs w:val="24"/>
        </w:rPr>
        <w:t>を</w:t>
      </w:r>
      <w:r w:rsidR="00592A43" w:rsidRPr="00D51975">
        <w:rPr>
          <w:rFonts w:asciiTheme="minorEastAsia" w:eastAsiaTheme="minorEastAsia" w:hAnsiTheme="minorEastAsia" w:cs="ＭＳ 明朝" w:hint="eastAsia"/>
          <w:spacing w:val="2"/>
          <w:szCs w:val="24"/>
        </w:rPr>
        <w:t>除いた額を補助対象経費とする。</w:t>
      </w:r>
    </w:p>
    <w:p w14:paraId="17297DB0" w14:textId="361C6041" w:rsidR="00B70396" w:rsidRPr="00761996" w:rsidRDefault="00B70396" w:rsidP="00005ED8">
      <w:pPr>
        <w:overflowPunct w:val="0"/>
        <w:autoSpaceDE w:val="0"/>
        <w:autoSpaceDN w:val="0"/>
        <w:adjustRightInd w:val="0"/>
        <w:ind w:left="259" w:hangingChars="100" w:hanging="259"/>
        <w:rPr>
          <w:rFonts w:asciiTheme="minorEastAsia" w:eastAsiaTheme="minorEastAsia" w:hAnsiTheme="minorEastAsia" w:cs="ＭＳ 明朝"/>
          <w:spacing w:val="2"/>
          <w:szCs w:val="24"/>
        </w:rPr>
      </w:pPr>
      <w:r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３　補助金の額に1,000円未満の端数が生じたときは、これを切り捨てるものとす　る。</w:t>
      </w:r>
    </w:p>
    <w:p w14:paraId="42B0ECBB" w14:textId="1AC7A2CB" w:rsidR="004674B4" w:rsidRPr="00761996" w:rsidRDefault="004249C1" w:rsidP="004249C1">
      <w:pPr>
        <w:overflowPunct w:val="0"/>
        <w:autoSpaceDE w:val="0"/>
        <w:autoSpaceDN w:val="0"/>
        <w:adjustRightInd w:val="0"/>
        <w:ind w:leftChars="50" w:left="258" w:hangingChars="50" w:hanging="130"/>
        <w:rPr>
          <w:rFonts w:asciiTheme="minorEastAsia" w:eastAsiaTheme="minorEastAsia" w:hAnsiTheme="minorEastAsia" w:cs="ＭＳ 明朝"/>
          <w:spacing w:val="2"/>
          <w:szCs w:val="24"/>
        </w:rPr>
      </w:pPr>
      <w:r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（</w:t>
      </w:r>
      <w:r w:rsidR="00B70396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申請書の提出期日</w:t>
      </w:r>
      <w:r w:rsidR="00E955D9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等</w:t>
      </w:r>
      <w:r w:rsidR="004674B4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）</w:t>
      </w:r>
    </w:p>
    <w:p w14:paraId="02C58307" w14:textId="7FFF2AA2" w:rsidR="00061FC7" w:rsidRPr="00761996" w:rsidRDefault="004249C1" w:rsidP="004249C1">
      <w:pPr>
        <w:overflowPunct w:val="0"/>
        <w:autoSpaceDE w:val="0"/>
        <w:autoSpaceDN w:val="0"/>
        <w:adjustRightInd w:val="0"/>
        <w:ind w:left="259" w:hangingChars="100" w:hanging="259"/>
        <w:rPr>
          <w:rFonts w:asciiTheme="minorEastAsia" w:eastAsiaTheme="minorEastAsia" w:hAnsiTheme="minorEastAsia" w:cs="ＭＳ 明朝"/>
          <w:spacing w:val="2"/>
          <w:szCs w:val="24"/>
        </w:rPr>
      </w:pPr>
      <w:r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第</w:t>
      </w:r>
      <w:r w:rsidR="00D7621D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５</w:t>
      </w:r>
      <w:r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条</w:t>
      </w:r>
      <w:r w:rsidR="004674B4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　</w:t>
      </w:r>
      <w:r w:rsidR="00B70396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規則第４条第１項</w:t>
      </w:r>
      <w:r w:rsidR="00D7621D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の</w:t>
      </w:r>
      <w:r w:rsidR="00061FC7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市長</w:t>
      </w:r>
      <w:r w:rsidR="00D7621D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の</w:t>
      </w:r>
      <w:r w:rsidR="00061FC7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定める期日は、補助対象事業を行おうとする日前</w:t>
      </w:r>
      <w:r w:rsidR="00E955D9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20日とする</w:t>
      </w:r>
      <w:r w:rsidR="00061FC7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。</w:t>
      </w:r>
    </w:p>
    <w:p w14:paraId="5C169071" w14:textId="3E29108C" w:rsidR="00061FC7" w:rsidRPr="00761996" w:rsidRDefault="00061FC7" w:rsidP="004249C1">
      <w:pPr>
        <w:overflowPunct w:val="0"/>
        <w:autoSpaceDE w:val="0"/>
        <w:autoSpaceDN w:val="0"/>
        <w:adjustRightInd w:val="0"/>
        <w:ind w:left="259" w:hangingChars="100" w:hanging="259"/>
        <w:rPr>
          <w:rFonts w:asciiTheme="minorEastAsia" w:eastAsiaTheme="minorEastAsia" w:hAnsiTheme="minorEastAsia" w:cs="ＭＳ 明朝"/>
          <w:spacing w:val="2"/>
          <w:szCs w:val="24"/>
        </w:rPr>
      </w:pPr>
      <w:r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lastRenderedPageBreak/>
        <w:t xml:space="preserve">２　</w:t>
      </w:r>
      <w:r w:rsidR="00E955D9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規則第４条第１項第１号</w:t>
      </w:r>
      <w:r w:rsidR="00D7621D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の</w:t>
      </w:r>
      <w:r w:rsidR="00E955D9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事業計画書はいわき市サイクルステーション</w:t>
      </w:r>
      <w:r w:rsidR="00454464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等</w:t>
      </w:r>
      <w:r w:rsidR="00E955D9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整備補助金事業計画書（第１号様式）と、同項第２号</w:t>
      </w:r>
      <w:r w:rsidR="00D7621D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の</w:t>
      </w:r>
      <w:r w:rsidR="00E955D9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収支予算書はいわき市サイクルステーション</w:t>
      </w:r>
      <w:r w:rsidR="004913D6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等</w:t>
      </w:r>
      <w:r w:rsidR="00E955D9"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整備補助金収支予算書（第２号様式）とする。</w:t>
      </w:r>
    </w:p>
    <w:p w14:paraId="0937F779" w14:textId="1A584041" w:rsidR="00B70396" w:rsidRPr="00761996" w:rsidRDefault="00E955D9" w:rsidP="004249C1">
      <w:pPr>
        <w:overflowPunct w:val="0"/>
        <w:autoSpaceDE w:val="0"/>
        <w:autoSpaceDN w:val="0"/>
        <w:adjustRightInd w:val="0"/>
        <w:ind w:left="259" w:hangingChars="100" w:hanging="259"/>
        <w:rPr>
          <w:rFonts w:asciiTheme="minorEastAsia" w:eastAsiaTheme="minorEastAsia" w:hAnsiTheme="minorEastAsia" w:cs="ＭＳ 明朝"/>
          <w:spacing w:val="2"/>
          <w:szCs w:val="24"/>
        </w:rPr>
      </w:pPr>
      <w:r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３　規則第４条第１項第３号に規定する書類は、同条２項の規定により省略することができるものとする。</w:t>
      </w:r>
    </w:p>
    <w:p w14:paraId="1BB2954A" w14:textId="77777777" w:rsidR="004674B4" w:rsidRPr="00761996" w:rsidRDefault="004674B4" w:rsidP="004249C1">
      <w:pPr>
        <w:overflowPunct w:val="0"/>
        <w:autoSpaceDE w:val="0"/>
        <w:autoSpaceDN w:val="0"/>
        <w:adjustRightInd w:val="0"/>
        <w:ind w:left="214"/>
        <w:rPr>
          <w:rFonts w:asciiTheme="minorEastAsia" w:eastAsiaTheme="minorEastAsia" w:hAnsiTheme="minorEastAsia" w:cs="ＭＳ 明朝"/>
          <w:spacing w:val="2"/>
          <w:szCs w:val="24"/>
        </w:rPr>
      </w:pPr>
      <w:r w:rsidRPr="00761996">
        <w:rPr>
          <w:rFonts w:asciiTheme="minorEastAsia" w:eastAsiaTheme="minorEastAsia" w:hAnsiTheme="minorEastAsia" w:cs="ＭＳ 明朝" w:hint="eastAsia"/>
          <w:spacing w:val="2"/>
          <w:szCs w:val="24"/>
        </w:rPr>
        <w:t>（事業計画の軽微な変更）</w:t>
      </w:r>
    </w:p>
    <w:p w14:paraId="75052F1B" w14:textId="24ADDF1B" w:rsidR="00744DDD" w:rsidRPr="006931D8" w:rsidRDefault="004674B4" w:rsidP="006931D8">
      <w:pPr>
        <w:overflowPunct w:val="0"/>
        <w:autoSpaceDE w:val="0"/>
        <w:autoSpaceDN w:val="0"/>
        <w:adjustRightInd w:val="0"/>
        <w:ind w:left="214" w:hanging="214"/>
        <w:rPr>
          <w:rFonts w:asciiTheme="minorEastAsia" w:eastAsiaTheme="minorEastAsia" w:hAnsiTheme="minorEastAsia" w:cs="ＭＳ 明朝"/>
          <w:spacing w:val="2"/>
          <w:szCs w:val="24"/>
        </w:rPr>
      </w:pPr>
      <w:r w:rsidRPr="006931D8">
        <w:rPr>
          <w:rFonts w:asciiTheme="minorEastAsia" w:eastAsiaTheme="minorEastAsia" w:hAnsiTheme="minorEastAsia" w:cs="ＭＳ ゴシック" w:hint="eastAsia"/>
          <w:spacing w:val="2"/>
          <w:szCs w:val="24"/>
        </w:rPr>
        <w:t>第</w:t>
      </w:r>
      <w:r w:rsidR="00EF140F" w:rsidRPr="006931D8">
        <w:rPr>
          <w:rFonts w:asciiTheme="minorEastAsia" w:eastAsiaTheme="minorEastAsia" w:hAnsiTheme="minorEastAsia" w:cs="ＭＳ ゴシック" w:hint="eastAsia"/>
          <w:spacing w:val="2"/>
          <w:szCs w:val="24"/>
        </w:rPr>
        <w:t>６</w:t>
      </w:r>
      <w:r w:rsidRPr="006931D8">
        <w:rPr>
          <w:rFonts w:asciiTheme="minorEastAsia" w:eastAsiaTheme="minorEastAsia" w:hAnsiTheme="minorEastAsia" w:cs="ＭＳ ゴシック" w:hint="eastAsia"/>
          <w:spacing w:val="2"/>
          <w:szCs w:val="24"/>
        </w:rPr>
        <w:t>条</w:t>
      </w:r>
      <w:r w:rsidRPr="006931D8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　</w:t>
      </w:r>
      <w:r w:rsidR="006931D8" w:rsidRPr="006931D8">
        <w:rPr>
          <w:rFonts w:asciiTheme="minorEastAsia" w:eastAsiaTheme="minorEastAsia" w:hAnsiTheme="minorEastAsia" w:cs="ＭＳ 明朝" w:hint="eastAsia"/>
          <w:spacing w:val="2"/>
          <w:szCs w:val="24"/>
        </w:rPr>
        <w:t>規則第７条第１項の市長の定める軽微な変更は、事業計画の実質的な変更ではなく、その細部についての変更とする。</w:t>
      </w:r>
    </w:p>
    <w:p w14:paraId="200BBAF6" w14:textId="77777777" w:rsidR="004674B4" w:rsidRPr="006931D8" w:rsidRDefault="004674B4" w:rsidP="004249C1">
      <w:pPr>
        <w:overflowPunct w:val="0"/>
        <w:autoSpaceDE w:val="0"/>
        <w:autoSpaceDN w:val="0"/>
        <w:adjustRightInd w:val="0"/>
        <w:ind w:left="214"/>
        <w:rPr>
          <w:rFonts w:asciiTheme="minorEastAsia" w:eastAsiaTheme="minorEastAsia" w:hAnsiTheme="minorEastAsia" w:cs="ＭＳ 明朝"/>
          <w:spacing w:val="2"/>
          <w:szCs w:val="24"/>
        </w:rPr>
      </w:pPr>
      <w:r w:rsidRPr="006931D8">
        <w:rPr>
          <w:rFonts w:asciiTheme="minorEastAsia" w:eastAsiaTheme="minorEastAsia" w:hAnsiTheme="minorEastAsia" w:cs="ＭＳ 明朝" w:hint="eastAsia"/>
          <w:spacing w:val="2"/>
          <w:szCs w:val="24"/>
        </w:rPr>
        <w:t>（補則）</w:t>
      </w:r>
    </w:p>
    <w:p w14:paraId="7D103D37" w14:textId="78B27880" w:rsidR="004674B4" w:rsidRPr="006931D8" w:rsidRDefault="004674B4" w:rsidP="004249C1">
      <w:pPr>
        <w:overflowPunct w:val="0"/>
        <w:autoSpaceDE w:val="0"/>
        <w:autoSpaceDN w:val="0"/>
        <w:adjustRightInd w:val="0"/>
        <w:ind w:left="214" w:hanging="214"/>
        <w:rPr>
          <w:rFonts w:asciiTheme="minorEastAsia" w:eastAsiaTheme="minorEastAsia" w:hAnsiTheme="minorEastAsia" w:cs="ＭＳ 明朝"/>
          <w:spacing w:val="2"/>
          <w:szCs w:val="24"/>
        </w:rPr>
      </w:pPr>
      <w:r w:rsidRPr="006931D8">
        <w:rPr>
          <w:rFonts w:asciiTheme="minorEastAsia" w:eastAsiaTheme="minorEastAsia" w:hAnsiTheme="minorEastAsia" w:cs="ＭＳ ゴシック" w:hint="eastAsia"/>
          <w:spacing w:val="2"/>
          <w:szCs w:val="24"/>
        </w:rPr>
        <w:t>第</w:t>
      </w:r>
      <w:r w:rsidR="006931D8" w:rsidRPr="006931D8">
        <w:rPr>
          <w:rFonts w:asciiTheme="minorEastAsia" w:eastAsiaTheme="minorEastAsia" w:hAnsiTheme="minorEastAsia" w:cs="ＭＳ ゴシック" w:hint="eastAsia"/>
          <w:spacing w:val="2"/>
          <w:szCs w:val="24"/>
        </w:rPr>
        <w:t>７</w:t>
      </w:r>
      <w:r w:rsidRPr="006931D8">
        <w:rPr>
          <w:rFonts w:asciiTheme="minorEastAsia" w:eastAsiaTheme="minorEastAsia" w:hAnsiTheme="minorEastAsia" w:cs="ＭＳ ゴシック" w:hint="eastAsia"/>
          <w:spacing w:val="2"/>
          <w:szCs w:val="24"/>
        </w:rPr>
        <w:t>条</w:t>
      </w:r>
      <w:r w:rsidRPr="006931D8">
        <w:rPr>
          <w:rFonts w:asciiTheme="minorEastAsia" w:eastAsiaTheme="minorEastAsia" w:hAnsiTheme="minorEastAsia" w:cs="ＭＳ 明朝" w:hint="eastAsia"/>
          <w:spacing w:val="2"/>
          <w:szCs w:val="24"/>
        </w:rPr>
        <w:t xml:space="preserve">　この要綱に定めるもののほか、必要な事項は、別に定める。</w:t>
      </w:r>
    </w:p>
    <w:p w14:paraId="73095C9D" w14:textId="77777777" w:rsidR="004249C1" w:rsidRPr="006931D8" w:rsidRDefault="004249C1" w:rsidP="004249C1">
      <w:pPr>
        <w:overflowPunct w:val="0"/>
        <w:autoSpaceDE w:val="0"/>
        <w:autoSpaceDN w:val="0"/>
        <w:adjustRightInd w:val="0"/>
        <w:ind w:left="214" w:hanging="214"/>
        <w:rPr>
          <w:rFonts w:asciiTheme="minorEastAsia" w:eastAsiaTheme="minorEastAsia" w:hAnsiTheme="minorEastAsia" w:cs="ＭＳ 明朝"/>
          <w:spacing w:val="2"/>
          <w:szCs w:val="24"/>
        </w:rPr>
      </w:pPr>
    </w:p>
    <w:p w14:paraId="4932FA21" w14:textId="77777777" w:rsidR="004674B4" w:rsidRPr="006931D8" w:rsidRDefault="004674B4" w:rsidP="004249C1">
      <w:pPr>
        <w:overflowPunct w:val="0"/>
        <w:autoSpaceDE w:val="0"/>
        <w:autoSpaceDN w:val="0"/>
        <w:adjustRightInd w:val="0"/>
        <w:ind w:left="642"/>
        <w:rPr>
          <w:rFonts w:asciiTheme="minorEastAsia" w:eastAsiaTheme="minorEastAsia" w:hAnsiTheme="minorEastAsia" w:cs="ＭＳ 明朝"/>
          <w:spacing w:val="2"/>
          <w:szCs w:val="24"/>
        </w:rPr>
      </w:pPr>
      <w:r w:rsidRPr="006931D8">
        <w:rPr>
          <w:rFonts w:asciiTheme="minorEastAsia" w:eastAsiaTheme="minorEastAsia" w:hAnsiTheme="minorEastAsia" w:cs="ＭＳ ゴシック" w:hint="eastAsia"/>
          <w:spacing w:val="2"/>
          <w:szCs w:val="24"/>
        </w:rPr>
        <w:t>附　則</w:t>
      </w:r>
    </w:p>
    <w:p w14:paraId="1F8C19D8" w14:textId="7595D1CE" w:rsidR="00744DDD" w:rsidRDefault="00244DAB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  <w:r w:rsidRPr="00244DAB">
        <w:rPr>
          <w:rFonts w:asciiTheme="minorEastAsia" w:eastAsiaTheme="minorEastAsia" w:hAnsiTheme="minorEastAsia" w:cs="ＭＳ 明朝" w:hint="eastAsia"/>
          <w:spacing w:val="2"/>
          <w:szCs w:val="24"/>
        </w:rPr>
        <w:t>この要綱は、令和７年</w:t>
      </w:r>
      <w:r w:rsidR="00002029">
        <w:rPr>
          <w:rFonts w:asciiTheme="minorEastAsia" w:eastAsiaTheme="minorEastAsia" w:hAnsiTheme="minorEastAsia" w:cs="ＭＳ 明朝" w:hint="eastAsia"/>
          <w:spacing w:val="2"/>
          <w:szCs w:val="24"/>
        </w:rPr>
        <w:t>11</w:t>
      </w:r>
      <w:r w:rsidRPr="00244DAB">
        <w:rPr>
          <w:rFonts w:asciiTheme="minorEastAsia" w:eastAsiaTheme="minorEastAsia" w:hAnsiTheme="minorEastAsia" w:cs="ＭＳ 明朝" w:hint="eastAsia"/>
          <w:spacing w:val="2"/>
          <w:szCs w:val="24"/>
        </w:rPr>
        <w:t>月</w:t>
      </w:r>
      <w:r w:rsidR="00154F11">
        <w:rPr>
          <w:rFonts w:asciiTheme="minorEastAsia" w:eastAsiaTheme="minorEastAsia" w:hAnsiTheme="minorEastAsia" w:cs="ＭＳ 明朝" w:hint="eastAsia"/>
          <w:spacing w:val="2"/>
          <w:szCs w:val="24"/>
        </w:rPr>
        <w:t>21</w:t>
      </w:r>
      <w:r w:rsidRPr="00244DAB">
        <w:rPr>
          <w:rFonts w:asciiTheme="minorEastAsia" w:eastAsiaTheme="minorEastAsia" w:hAnsiTheme="minorEastAsia" w:cs="ＭＳ 明朝" w:hint="eastAsia"/>
          <w:spacing w:val="2"/>
          <w:szCs w:val="24"/>
        </w:rPr>
        <w:t>日から</w:t>
      </w:r>
      <w:r w:rsidR="006C4D4F">
        <w:rPr>
          <w:rFonts w:asciiTheme="minorEastAsia" w:eastAsiaTheme="minorEastAsia" w:hAnsiTheme="minorEastAsia" w:cs="ＭＳ 明朝" w:hint="eastAsia"/>
          <w:spacing w:val="2"/>
          <w:szCs w:val="24"/>
        </w:rPr>
        <w:t>実施する。</w:t>
      </w:r>
    </w:p>
    <w:p w14:paraId="07C6E9DB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064B66AE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713E9D4B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51DBC93B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2D67A83F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4310A4A0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3E25A817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2C48491A" w14:textId="77777777" w:rsidR="00C64375" w:rsidRDefault="00C64375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053C010F" w14:textId="77777777" w:rsidR="00C64375" w:rsidRDefault="00C64375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4F7B07BC" w14:textId="77777777" w:rsidR="00C64375" w:rsidRDefault="00C64375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055E74DB" w14:textId="77777777" w:rsidR="00C64375" w:rsidRDefault="00C64375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3A8D16AB" w14:textId="77777777" w:rsidR="00C64375" w:rsidRDefault="00C64375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 w:hint="eastAsia"/>
          <w:color w:val="000000"/>
          <w:spacing w:val="2"/>
          <w:szCs w:val="24"/>
        </w:rPr>
      </w:pPr>
    </w:p>
    <w:p w14:paraId="4AB5E149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262A6F11" w14:textId="77777777" w:rsidR="00EC0EEC" w:rsidRDefault="00EC0EEC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5341B4D1" w14:textId="77777777" w:rsidR="00EC0EEC" w:rsidRDefault="00EC0EEC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4A915B7D" w14:textId="77777777" w:rsidR="00744DDD" w:rsidRDefault="00744DDD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5597BB85" w14:textId="77777777" w:rsidR="00C626EA" w:rsidRDefault="00C626EA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258788B8" w14:textId="77777777" w:rsidR="00D10CD9" w:rsidRDefault="00D10CD9" w:rsidP="004249C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p w14:paraId="4068C142" w14:textId="3BA95DE6" w:rsidR="00CA25B1" w:rsidRDefault="00CA25B1" w:rsidP="00CA25B1">
      <w:pPr>
        <w:overflowPunct w:val="0"/>
        <w:autoSpaceDE w:val="0"/>
        <w:autoSpaceDN w:val="0"/>
        <w:adjustRightInd w:val="0"/>
        <w:ind w:firstLine="214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  <w:r w:rsidRPr="00CA25B1">
        <w:rPr>
          <w:rFonts w:asciiTheme="minorEastAsia" w:eastAsiaTheme="minorEastAsia" w:hAnsiTheme="minorEastAsia" w:cs="ＭＳ 明朝" w:hint="eastAsia"/>
          <w:color w:val="000000"/>
          <w:spacing w:val="2"/>
          <w:szCs w:val="24"/>
        </w:rPr>
        <w:lastRenderedPageBreak/>
        <w:t>別表（第</w:t>
      </w:r>
      <w:r w:rsidR="00853D57">
        <w:rPr>
          <w:rFonts w:asciiTheme="minorEastAsia" w:eastAsiaTheme="minorEastAsia" w:hAnsiTheme="minorEastAsia" w:cs="ＭＳ 明朝" w:hint="eastAsia"/>
          <w:color w:val="000000"/>
          <w:spacing w:val="2"/>
          <w:szCs w:val="24"/>
        </w:rPr>
        <w:t>４</w:t>
      </w:r>
      <w:r w:rsidRPr="00CA25B1">
        <w:rPr>
          <w:rFonts w:asciiTheme="minorEastAsia" w:eastAsiaTheme="minorEastAsia" w:hAnsiTheme="minorEastAsia" w:cs="ＭＳ 明朝" w:hint="eastAsia"/>
          <w:color w:val="000000"/>
          <w:spacing w:val="2"/>
          <w:szCs w:val="24"/>
        </w:rPr>
        <w:t>条関係）</w:t>
      </w:r>
    </w:p>
    <w:tbl>
      <w:tblPr>
        <w:tblStyle w:val="a3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6798"/>
      </w:tblGrid>
      <w:tr w:rsidR="007910E0" w14:paraId="3C9BF3BF" w14:textId="77777777" w:rsidTr="008B0357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DE5F72A" w14:textId="75B80CCA" w:rsidR="007910E0" w:rsidRDefault="00C626EA" w:rsidP="007910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補助対象者</w:t>
            </w:r>
          </w:p>
        </w:tc>
        <w:tc>
          <w:tcPr>
            <w:tcW w:w="6798" w:type="dxa"/>
            <w:shd w:val="clear" w:color="auto" w:fill="FFFFFF" w:themeFill="background1"/>
          </w:tcPr>
          <w:p w14:paraId="4A47B949" w14:textId="0BF984A6" w:rsidR="007910E0" w:rsidRDefault="007910E0" w:rsidP="00233408">
            <w:pPr>
              <w:overflowPunct w:val="0"/>
              <w:autoSpaceDE w:val="0"/>
              <w:autoSpaceDN w:val="0"/>
              <w:adjustRightInd w:val="0"/>
              <w:ind w:firstLineChars="100" w:firstLine="259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サイクルステーション</w:t>
            </w:r>
            <w:r w:rsidR="005E0E37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の認定を受けた者</w:t>
            </w:r>
            <w:r w:rsidR="00276B30" w:rsidRPr="00276B3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若しくは認定を受けようとする者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 xml:space="preserve">　</w:t>
            </w:r>
          </w:p>
        </w:tc>
      </w:tr>
      <w:tr w:rsidR="007910E0" w:rsidRPr="002A7197" w14:paraId="25B1C9AF" w14:textId="77777777" w:rsidTr="00912F8A">
        <w:trPr>
          <w:trHeight w:val="4864"/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C195D67" w14:textId="0E49EC68" w:rsidR="007910E0" w:rsidRDefault="004003DB" w:rsidP="007910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</w:t>
            </w:r>
            <w:r w:rsidR="007910E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対象経費</w:t>
            </w:r>
          </w:p>
        </w:tc>
        <w:tc>
          <w:tcPr>
            <w:tcW w:w="6798" w:type="dxa"/>
            <w:shd w:val="clear" w:color="auto" w:fill="FFFFFF" w:themeFill="background1"/>
            <w:vAlign w:val="center"/>
          </w:tcPr>
          <w:p w14:paraId="279FE755" w14:textId="454AD668" w:rsidR="007910E0" w:rsidRPr="001A5AD9" w:rsidRDefault="007910E0" w:rsidP="00CA25B1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【備品購入費】</w:t>
            </w:r>
          </w:p>
          <w:p w14:paraId="7BDA09C1" w14:textId="3AD04881" w:rsidR="007910E0" w:rsidRPr="001A5AD9" w:rsidRDefault="007910E0" w:rsidP="00CA25B1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 xml:space="preserve">　自転車</w:t>
            </w:r>
            <w:r w:rsidR="0091787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、</w:t>
            </w: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ヘルメット</w:t>
            </w:r>
            <w:r w:rsidR="0091787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、</w:t>
            </w: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サイクルラック</w:t>
            </w:r>
            <w:r w:rsidR="0091787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、</w:t>
            </w: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整備用工具の購入費</w:t>
            </w:r>
            <w:r w:rsidR="00B61A32"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 xml:space="preserve">　等</w:t>
            </w:r>
          </w:p>
          <w:p w14:paraId="21F421B1" w14:textId="77777777" w:rsidR="00C40269" w:rsidRPr="00912F8A" w:rsidRDefault="00C40269" w:rsidP="00CA25B1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</w:p>
          <w:p w14:paraId="4F94DA55" w14:textId="2C97E3A2" w:rsidR="00C40269" w:rsidRDefault="00C40269" w:rsidP="00CA25B1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【工事費】</w:t>
            </w:r>
          </w:p>
          <w:p w14:paraId="58785C40" w14:textId="7F1DBED7" w:rsidR="0069136D" w:rsidRDefault="00C40269" w:rsidP="00CA25B1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 xml:space="preserve">　</w:t>
            </w:r>
            <w:r w:rsidR="0069136D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自転車の貸し出しと返却を無人で行うため</w:t>
            </w:r>
            <w:r w:rsidR="00AA5948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の</w:t>
            </w:r>
            <w:r w:rsidR="000C1542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、</w:t>
            </w:r>
            <w:r w:rsidR="0069136D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専用の駐輪スペース</w:t>
            </w:r>
            <w:r w:rsidR="007656C8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（シェアサイクルポート）</w:t>
            </w:r>
            <w:r w:rsidR="000C1542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 xml:space="preserve">設置に要する工事費　</w:t>
            </w:r>
            <w:r w:rsidR="00E31AF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等</w:t>
            </w:r>
          </w:p>
          <w:p w14:paraId="69BF4E4A" w14:textId="77777777" w:rsidR="007656C8" w:rsidRDefault="007656C8" w:rsidP="00CA25B1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</w:p>
          <w:p w14:paraId="24211F12" w14:textId="469A0630" w:rsidR="00CD1A51" w:rsidRPr="001A5AD9" w:rsidRDefault="00CD1A51" w:rsidP="00CA25B1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【その他市長が必要と認めるもの】</w:t>
            </w:r>
          </w:p>
        </w:tc>
      </w:tr>
      <w:tr w:rsidR="007910E0" w14:paraId="29CF9C4D" w14:textId="77777777" w:rsidTr="005E0E37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89F9ECF" w14:textId="710815CA" w:rsidR="007910E0" w:rsidRDefault="007910E0" w:rsidP="007910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bookmarkStart w:id="0" w:name="_Hlk204958080"/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補助率</w:t>
            </w:r>
          </w:p>
        </w:tc>
        <w:tc>
          <w:tcPr>
            <w:tcW w:w="6798" w:type="dxa"/>
            <w:shd w:val="clear" w:color="auto" w:fill="FFFFFF" w:themeFill="background1"/>
          </w:tcPr>
          <w:p w14:paraId="5E9C35FA" w14:textId="47C4DC4F" w:rsidR="007910E0" w:rsidRDefault="007910E0" w:rsidP="00A138F6">
            <w:pPr>
              <w:overflowPunct w:val="0"/>
              <w:autoSpaceDE w:val="0"/>
              <w:autoSpaceDN w:val="0"/>
              <w:adjustRightInd w:val="0"/>
              <w:ind w:firstLineChars="100" w:firstLine="259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7910E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補助対象経費の２分の１以内</w:t>
            </w:r>
          </w:p>
        </w:tc>
      </w:tr>
      <w:bookmarkEnd w:id="0"/>
      <w:tr w:rsidR="005E0E37" w14:paraId="3FE28B55" w14:textId="77777777" w:rsidTr="00714FFC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2EBD555A" w14:textId="5E38E562" w:rsidR="005E0E37" w:rsidRDefault="005E0E37" w:rsidP="00714F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補助限度額</w:t>
            </w:r>
          </w:p>
        </w:tc>
        <w:tc>
          <w:tcPr>
            <w:tcW w:w="6798" w:type="dxa"/>
            <w:shd w:val="clear" w:color="auto" w:fill="FFFFFF" w:themeFill="background1"/>
          </w:tcPr>
          <w:p w14:paraId="30802A46" w14:textId="05C3AD55" w:rsidR="005E0E37" w:rsidRDefault="005E0E37" w:rsidP="00714FFC">
            <w:pPr>
              <w:overflowPunct w:val="0"/>
              <w:autoSpaceDE w:val="0"/>
              <w:autoSpaceDN w:val="0"/>
              <w:adjustRightInd w:val="0"/>
              <w:ind w:firstLineChars="100" w:firstLine="259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7910E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50万円</w:t>
            </w:r>
          </w:p>
        </w:tc>
      </w:tr>
    </w:tbl>
    <w:p w14:paraId="73952784" w14:textId="77777777" w:rsidR="004E7CC6" w:rsidRPr="005E0E37" w:rsidRDefault="004E7CC6" w:rsidP="00CD1A51">
      <w:pPr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tbl>
      <w:tblPr>
        <w:tblStyle w:val="a3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6798"/>
      </w:tblGrid>
      <w:tr w:rsidR="004E7CC6" w14:paraId="71872002" w14:textId="77777777" w:rsidTr="008B0357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8FDF38F" w14:textId="65EE76E7" w:rsidR="004E7CC6" w:rsidRDefault="00C626EA" w:rsidP="004F33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補助対象者</w:t>
            </w:r>
          </w:p>
        </w:tc>
        <w:tc>
          <w:tcPr>
            <w:tcW w:w="6798" w:type="dxa"/>
            <w:shd w:val="clear" w:color="auto" w:fill="FFFFFF" w:themeFill="background1"/>
          </w:tcPr>
          <w:p w14:paraId="61757144" w14:textId="7E629B68" w:rsidR="00276B30" w:rsidRDefault="004E7CC6" w:rsidP="00233408">
            <w:pPr>
              <w:overflowPunct w:val="0"/>
              <w:autoSpaceDE w:val="0"/>
              <w:autoSpaceDN w:val="0"/>
              <w:adjustRightInd w:val="0"/>
              <w:ind w:firstLineChars="100" w:firstLine="259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サイクリストっぷ</w:t>
            </w:r>
            <w:r w:rsidR="005E0E37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の認定を受けた者</w:t>
            </w:r>
            <w:r w:rsidR="00276B30" w:rsidRPr="00276B3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若しくは認定を受けようとする者</w:t>
            </w:r>
          </w:p>
        </w:tc>
      </w:tr>
      <w:tr w:rsidR="004E7CC6" w14:paraId="5F28CD83" w14:textId="77777777" w:rsidTr="005E0E37">
        <w:trPr>
          <w:trHeight w:val="2058"/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7E3D28D" w14:textId="060C7AC1" w:rsidR="004E7CC6" w:rsidRPr="001A5AD9" w:rsidRDefault="004003DB" w:rsidP="004F33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</w:t>
            </w:r>
            <w:r w:rsidR="004E7CC6"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対象経費</w:t>
            </w:r>
          </w:p>
        </w:tc>
        <w:tc>
          <w:tcPr>
            <w:tcW w:w="6798" w:type="dxa"/>
            <w:shd w:val="clear" w:color="auto" w:fill="FFFFFF" w:themeFill="background1"/>
            <w:vAlign w:val="center"/>
          </w:tcPr>
          <w:p w14:paraId="2A1165BB" w14:textId="0C3589BE" w:rsidR="004E7CC6" w:rsidRPr="001A5AD9" w:rsidRDefault="004E7CC6" w:rsidP="004F331C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【備品購入費】</w:t>
            </w:r>
          </w:p>
          <w:p w14:paraId="03383C4D" w14:textId="49158EAC" w:rsidR="004E7CC6" w:rsidRPr="001A5AD9" w:rsidRDefault="004E7CC6" w:rsidP="004F331C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 xml:space="preserve">　サイクルラック</w:t>
            </w:r>
            <w:r w:rsidR="0091787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、</w:t>
            </w: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整備用工具の購入費</w:t>
            </w:r>
            <w:r w:rsidR="00B61A32"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 xml:space="preserve">　等</w:t>
            </w:r>
          </w:p>
          <w:p w14:paraId="71D43CC0" w14:textId="77777777" w:rsidR="00CD1A51" w:rsidRPr="001A5AD9" w:rsidRDefault="00CD1A51" w:rsidP="004F331C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</w:p>
          <w:p w14:paraId="70A0AD64" w14:textId="1DEC4651" w:rsidR="00CD1A51" w:rsidRPr="001A5AD9" w:rsidRDefault="00CD1A51" w:rsidP="004F331C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1A5AD9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【その他市長が必要と認めるもの】</w:t>
            </w:r>
          </w:p>
        </w:tc>
      </w:tr>
      <w:tr w:rsidR="004E7CC6" w14:paraId="16FE2190" w14:textId="77777777" w:rsidTr="005E0E37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B6101EB" w14:textId="3BD9B636" w:rsidR="004E7CC6" w:rsidRDefault="004E7CC6" w:rsidP="004F33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補助率</w:t>
            </w:r>
          </w:p>
        </w:tc>
        <w:tc>
          <w:tcPr>
            <w:tcW w:w="6798" w:type="dxa"/>
            <w:shd w:val="clear" w:color="auto" w:fill="FFFFFF" w:themeFill="background1"/>
          </w:tcPr>
          <w:p w14:paraId="13935A5B" w14:textId="11EA6060" w:rsidR="004E7CC6" w:rsidRDefault="004E7CC6" w:rsidP="00A138F6">
            <w:pPr>
              <w:overflowPunct w:val="0"/>
              <w:autoSpaceDE w:val="0"/>
              <w:autoSpaceDN w:val="0"/>
              <w:adjustRightInd w:val="0"/>
              <w:ind w:firstLineChars="100" w:firstLine="259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4E7CC6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補助対象経費の２分の１以内</w:t>
            </w:r>
          </w:p>
        </w:tc>
      </w:tr>
      <w:tr w:rsidR="005E0E37" w14:paraId="4CDFAC16" w14:textId="77777777" w:rsidTr="00714FFC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8907CBC" w14:textId="2A3016E0" w:rsidR="005E0E37" w:rsidRDefault="005E0E37" w:rsidP="00714F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補助限度額</w:t>
            </w:r>
          </w:p>
        </w:tc>
        <w:tc>
          <w:tcPr>
            <w:tcW w:w="6798" w:type="dxa"/>
            <w:shd w:val="clear" w:color="auto" w:fill="FFFFFF" w:themeFill="background1"/>
          </w:tcPr>
          <w:p w14:paraId="3A0E2CF6" w14:textId="3522F4F6" w:rsidR="005E0E37" w:rsidRDefault="005E0E37" w:rsidP="00714FFC">
            <w:pPr>
              <w:overflowPunct w:val="0"/>
              <w:autoSpaceDE w:val="0"/>
              <w:autoSpaceDN w:val="0"/>
              <w:adjustRightInd w:val="0"/>
              <w:ind w:firstLineChars="100" w:firstLine="259"/>
              <w:rPr>
                <w:rFonts w:asciiTheme="minorEastAsia" w:eastAsiaTheme="minorEastAsia" w:hAnsiTheme="minorEastAsia" w:cs="ＭＳ 明朝"/>
                <w:color w:val="000000"/>
                <w:spacing w:val="2"/>
                <w:szCs w:val="24"/>
              </w:rPr>
            </w:pPr>
            <w:r w:rsidRPr="004E7CC6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4"/>
              </w:rPr>
              <w:t>15万円</w:t>
            </w:r>
          </w:p>
        </w:tc>
      </w:tr>
    </w:tbl>
    <w:p w14:paraId="13DBFD25" w14:textId="77777777" w:rsidR="00744DDD" w:rsidRPr="005E0E37" w:rsidRDefault="00744DDD" w:rsidP="00CA25B1">
      <w:pPr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/>
          <w:spacing w:val="2"/>
          <w:szCs w:val="24"/>
        </w:rPr>
      </w:pPr>
    </w:p>
    <w:sectPr w:rsidR="00744DDD" w:rsidRPr="005E0E37" w:rsidSect="00EC0EEC">
      <w:footerReference w:type="default" r:id="rId7"/>
      <w:pgSz w:w="11906" w:h="16838" w:code="9"/>
      <w:pgMar w:top="1134" w:right="1134" w:bottom="851" w:left="1134" w:header="720" w:footer="720" w:gutter="0"/>
      <w:cols w:space="720"/>
      <w:noEndnote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F89D" w14:textId="77777777" w:rsidR="005D3D56" w:rsidRDefault="005D3D56">
      <w:r>
        <w:separator/>
      </w:r>
    </w:p>
  </w:endnote>
  <w:endnote w:type="continuationSeparator" w:id="0">
    <w:p w14:paraId="039B5A59" w14:textId="77777777" w:rsidR="005D3D56" w:rsidRDefault="005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42EE" w14:textId="0631B45C" w:rsidR="00B11F57" w:rsidRDefault="00B11F57">
    <w:pPr>
      <w:autoSpaceDE w:val="0"/>
      <w:autoSpaceDN w:val="0"/>
      <w:adjustRightInd w:val="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B13F" w14:textId="77777777" w:rsidR="005D3D56" w:rsidRDefault="005D3D56">
      <w:r>
        <w:separator/>
      </w:r>
    </w:p>
  </w:footnote>
  <w:footnote w:type="continuationSeparator" w:id="0">
    <w:p w14:paraId="48111526" w14:textId="77777777" w:rsidR="005D3D56" w:rsidRDefault="005D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proofState w:spelling="clean" w:grammar="dirty"/>
  <w:defaultTabStop w:val="720"/>
  <w:drawingGridHorizontalSpacing w:val="255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96"/>
    <w:rsid w:val="00002029"/>
    <w:rsid w:val="00005ED8"/>
    <w:rsid w:val="00025D17"/>
    <w:rsid w:val="000334D6"/>
    <w:rsid w:val="000412BF"/>
    <w:rsid w:val="000529A7"/>
    <w:rsid w:val="00061FC7"/>
    <w:rsid w:val="00064AFC"/>
    <w:rsid w:val="00066B38"/>
    <w:rsid w:val="00093EEE"/>
    <w:rsid w:val="000B01EA"/>
    <w:rsid w:val="000B3C6F"/>
    <w:rsid w:val="000C1542"/>
    <w:rsid w:val="00100712"/>
    <w:rsid w:val="00154F11"/>
    <w:rsid w:val="00166091"/>
    <w:rsid w:val="0018151A"/>
    <w:rsid w:val="00182F15"/>
    <w:rsid w:val="001857BF"/>
    <w:rsid w:val="00190856"/>
    <w:rsid w:val="001A5AD9"/>
    <w:rsid w:val="001A7677"/>
    <w:rsid w:val="001B445E"/>
    <w:rsid w:val="001C1DF2"/>
    <w:rsid w:val="001D1A96"/>
    <w:rsid w:val="002057A4"/>
    <w:rsid w:val="00233408"/>
    <w:rsid w:val="00244DAB"/>
    <w:rsid w:val="00245838"/>
    <w:rsid w:val="0026075E"/>
    <w:rsid w:val="00262BE7"/>
    <w:rsid w:val="00266F20"/>
    <w:rsid w:val="00276B30"/>
    <w:rsid w:val="00290F2A"/>
    <w:rsid w:val="00291EB4"/>
    <w:rsid w:val="002A7197"/>
    <w:rsid w:val="002C0248"/>
    <w:rsid w:val="002C42EA"/>
    <w:rsid w:val="002D5FFE"/>
    <w:rsid w:val="002E0D31"/>
    <w:rsid w:val="002F273A"/>
    <w:rsid w:val="002F660B"/>
    <w:rsid w:val="0030459F"/>
    <w:rsid w:val="00310156"/>
    <w:rsid w:val="0031479B"/>
    <w:rsid w:val="0034126F"/>
    <w:rsid w:val="0034469A"/>
    <w:rsid w:val="00380F8A"/>
    <w:rsid w:val="00395E35"/>
    <w:rsid w:val="003A00CF"/>
    <w:rsid w:val="003D6758"/>
    <w:rsid w:val="003F35C3"/>
    <w:rsid w:val="003F5861"/>
    <w:rsid w:val="004003DB"/>
    <w:rsid w:val="004249C1"/>
    <w:rsid w:val="00435385"/>
    <w:rsid w:val="00443F74"/>
    <w:rsid w:val="00454464"/>
    <w:rsid w:val="004622E3"/>
    <w:rsid w:val="004674B4"/>
    <w:rsid w:val="00467DA5"/>
    <w:rsid w:val="004748FD"/>
    <w:rsid w:val="004913D6"/>
    <w:rsid w:val="00491DD6"/>
    <w:rsid w:val="004A3E45"/>
    <w:rsid w:val="004A759C"/>
    <w:rsid w:val="004D2D17"/>
    <w:rsid w:val="004D4426"/>
    <w:rsid w:val="004E7CC6"/>
    <w:rsid w:val="004F26A6"/>
    <w:rsid w:val="00502BA9"/>
    <w:rsid w:val="00506370"/>
    <w:rsid w:val="00527467"/>
    <w:rsid w:val="00534303"/>
    <w:rsid w:val="00540947"/>
    <w:rsid w:val="0055535C"/>
    <w:rsid w:val="005773E3"/>
    <w:rsid w:val="00592A43"/>
    <w:rsid w:val="005A7B15"/>
    <w:rsid w:val="005B0D0B"/>
    <w:rsid w:val="005D3D56"/>
    <w:rsid w:val="005E0E37"/>
    <w:rsid w:val="005F70D6"/>
    <w:rsid w:val="00607D7F"/>
    <w:rsid w:val="006213CD"/>
    <w:rsid w:val="00634FA3"/>
    <w:rsid w:val="006355EB"/>
    <w:rsid w:val="006432EA"/>
    <w:rsid w:val="00644D2E"/>
    <w:rsid w:val="00646230"/>
    <w:rsid w:val="0069136D"/>
    <w:rsid w:val="006931D8"/>
    <w:rsid w:val="00696B47"/>
    <w:rsid w:val="006A5315"/>
    <w:rsid w:val="006A7235"/>
    <w:rsid w:val="006C4D4F"/>
    <w:rsid w:val="006F5058"/>
    <w:rsid w:val="00703737"/>
    <w:rsid w:val="00710108"/>
    <w:rsid w:val="00727B6B"/>
    <w:rsid w:val="00744DDD"/>
    <w:rsid w:val="00761996"/>
    <w:rsid w:val="007656C8"/>
    <w:rsid w:val="00780E54"/>
    <w:rsid w:val="00782CA3"/>
    <w:rsid w:val="007910E0"/>
    <w:rsid w:val="007B1352"/>
    <w:rsid w:val="007D57E5"/>
    <w:rsid w:val="007D6D5B"/>
    <w:rsid w:val="007F02F7"/>
    <w:rsid w:val="00806B8B"/>
    <w:rsid w:val="00815A32"/>
    <w:rsid w:val="00815BA6"/>
    <w:rsid w:val="00831593"/>
    <w:rsid w:val="00853D57"/>
    <w:rsid w:val="008562AD"/>
    <w:rsid w:val="00863C0C"/>
    <w:rsid w:val="00884834"/>
    <w:rsid w:val="008B0357"/>
    <w:rsid w:val="008B7C03"/>
    <w:rsid w:val="008C41B5"/>
    <w:rsid w:val="008D09EF"/>
    <w:rsid w:val="00901CE3"/>
    <w:rsid w:val="0090420E"/>
    <w:rsid w:val="00905CAF"/>
    <w:rsid w:val="00912F8A"/>
    <w:rsid w:val="0091496B"/>
    <w:rsid w:val="00917015"/>
    <w:rsid w:val="00917870"/>
    <w:rsid w:val="009200A4"/>
    <w:rsid w:val="00920DC9"/>
    <w:rsid w:val="00997D52"/>
    <w:rsid w:val="009C0190"/>
    <w:rsid w:val="009D62CD"/>
    <w:rsid w:val="009D663D"/>
    <w:rsid w:val="009F00CB"/>
    <w:rsid w:val="009F5452"/>
    <w:rsid w:val="00A003CF"/>
    <w:rsid w:val="00A138F6"/>
    <w:rsid w:val="00A15187"/>
    <w:rsid w:val="00A5475E"/>
    <w:rsid w:val="00A62408"/>
    <w:rsid w:val="00A653F9"/>
    <w:rsid w:val="00A6589F"/>
    <w:rsid w:val="00A66F9B"/>
    <w:rsid w:val="00A759B3"/>
    <w:rsid w:val="00A835DB"/>
    <w:rsid w:val="00A907B2"/>
    <w:rsid w:val="00A97474"/>
    <w:rsid w:val="00AA131C"/>
    <w:rsid w:val="00AA5948"/>
    <w:rsid w:val="00AF41B8"/>
    <w:rsid w:val="00AF7B9F"/>
    <w:rsid w:val="00B11F57"/>
    <w:rsid w:val="00B23FA9"/>
    <w:rsid w:val="00B61A32"/>
    <w:rsid w:val="00B70396"/>
    <w:rsid w:val="00B95803"/>
    <w:rsid w:val="00BA2BCA"/>
    <w:rsid w:val="00BA64AF"/>
    <w:rsid w:val="00C03CCD"/>
    <w:rsid w:val="00C12CD3"/>
    <w:rsid w:val="00C320AC"/>
    <w:rsid w:val="00C33230"/>
    <w:rsid w:val="00C40269"/>
    <w:rsid w:val="00C626EA"/>
    <w:rsid w:val="00C64375"/>
    <w:rsid w:val="00C66530"/>
    <w:rsid w:val="00C675B2"/>
    <w:rsid w:val="00C809E3"/>
    <w:rsid w:val="00C859AA"/>
    <w:rsid w:val="00C93FDB"/>
    <w:rsid w:val="00C97967"/>
    <w:rsid w:val="00CA25B1"/>
    <w:rsid w:val="00CD1A51"/>
    <w:rsid w:val="00CE0E66"/>
    <w:rsid w:val="00CF1642"/>
    <w:rsid w:val="00D033ED"/>
    <w:rsid w:val="00D10CD9"/>
    <w:rsid w:val="00D12FBB"/>
    <w:rsid w:val="00D24BF9"/>
    <w:rsid w:val="00D31823"/>
    <w:rsid w:val="00D46F3D"/>
    <w:rsid w:val="00D51975"/>
    <w:rsid w:val="00D7621D"/>
    <w:rsid w:val="00DB5ECC"/>
    <w:rsid w:val="00DB6C76"/>
    <w:rsid w:val="00DC6B36"/>
    <w:rsid w:val="00DE0B7B"/>
    <w:rsid w:val="00DE38C0"/>
    <w:rsid w:val="00DF07D7"/>
    <w:rsid w:val="00DF1E4F"/>
    <w:rsid w:val="00DF31BC"/>
    <w:rsid w:val="00E021BA"/>
    <w:rsid w:val="00E314EB"/>
    <w:rsid w:val="00E31AF9"/>
    <w:rsid w:val="00E62B93"/>
    <w:rsid w:val="00E6364B"/>
    <w:rsid w:val="00E86DB2"/>
    <w:rsid w:val="00E955D9"/>
    <w:rsid w:val="00EA44CE"/>
    <w:rsid w:val="00EC0EEC"/>
    <w:rsid w:val="00EE6884"/>
    <w:rsid w:val="00EF140F"/>
    <w:rsid w:val="00F05F9C"/>
    <w:rsid w:val="00F44893"/>
    <w:rsid w:val="00F50BBE"/>
    <w:rsid w:val="00F524D0"/>
    <w:rsid w:val="00F565B9"/>
    <w:rsid w:val="00F60B5E"/>
    <w:rsid w:val="00F7200F"/>
    <w:rsid w:val="00FC4A95"/>
    <w:rsid w:val="00FE383C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2255"/>
  <w14:defaultImageDpi w14:val="96"/>
  <w15:docId w15:val="{86449EA1-9A59-4E86-911E-2E76BF39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C1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E0B7B"/>
    <w:rPr>
      <w:strike w:val="0"/>
      <w:dstrike w:val="0"/>
      <w:color w:val="0000FF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E3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83C"/>
  </w:style>
  <w:style w:type="paragraph" w:styleId="a7">
    <w:name w:val="footer"/>
    <w:basedOn w:val="a"/>
    <w:link w:val="a8"/>
    <w:uiPriority w:val="99"/>
    <w:unhideWhenUsed/>
    <w:rsid w:val="00FE3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83C"/>
  </w:style>
  <w:style w:type="paragraph" w:styleId="a9">
    <w:name w:val="Balloon Text"/>
    <w:basedOn w:val="a"/>
    <w:link w:val="aa"/>
    <w:uiPriority w:val="99"/>
    <w:semiHidden/>
    <w:unhideWhenUsed/>
    <w:rsid w:val="00E62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B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9747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747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7474"/>
    <w:rPr>
      <w:rFonts w:ascii="ＭＳ 明朝" w:eastAsia="ＭＳ 明朝"/>
      <w:kern w:val="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7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74"/>
    <w:rPr>
      <w:rFonts w:ascii="ＭＳ 明朝" w:eastAsia="ＭＳ 明朝"/>
      <w:b/>
      <w:bCs/>
      <w:kern w:val="0"/>
      <w:sz w:val="24"/>
    </w:rPr>
  </w:style>
  <w:style w:type="table" w:customStyle="1" w:styleId="1">
    <w:name w:val="表 (格子)1"/>
    <w:basedOn w:val="a1"/>
    <w:next w:val="a3"/>
    <w:uiPriority w:val="39"/>
    <w:rsid w:val="00CA25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DD32-8BC9-478B-959D-6D067944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祐太</dc:creator>
  <cp:lastModifiedBy>金賀　一樹</cp:lastModifiedBy>
  <cp:revision>14</cp:revision>
  <cp:lastPrinted>2025-11-14T02:41:00Z</cp:lastPrinted>
  <dcterms:created xsi:type="dcterms:W3CDTF">2025-10-03T00:02:00Z</dcterms:created>
  <dcterms:modified xsi:type="dcterms:W3CDTF">2026-01-05T01:08:00Z</dcterms:modified>
</cp:coreProperties>
</file>