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地域経済牽引事業の促進による地域の成長発展の基盤強化に関する法律（平成二十九年法律第四十七号）第二十四条の規定に基づき、承認地域経済牽引事業の地域の成長発展の基盤強化に特に資するものとして主務大臣が定める基準に係る確認申請書</w:t>
      </w: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055AA6">
      <w:pPr>
        <w:spacing w:line="400" w:lineRule="atLeast"/>
        <w:ind w:firstLineChars="300" w:firstLine="720"/>
        <w:jc w:val="right"/>
        <w:rPr>
          <w:rFonts w:asciiTheme="minorEastAsia" w:hAnsiTheme="minorEastAsia"/>
          <w:sz w:val="24"/>
          <w:szCs w:val="21"/>
        </w:rPr>
      </w:pPr>
      <w:r w:rsidRPr="0096735C">
        <w:rPr>
          <w:rFonts w:asciiTheme="minorEastAsia" w:hAnsiTheme="minorEastAsia" w:hint="eastAsia"/>
          <w:sz w:val="24"/>
          <w:szCs w:val="21"/>
        </w:rPr>
        <w:t>年　　月　　日</w:t>
      </w: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40"/>
        <w:jc w:val="left"/>
        <w:rPr>
          <w:rFonts w:asciiTheme="minorEastAsia" w:hAnsiTheme="minorEastAsia"/>
          <w:sz w:val="24"/>
          <w:szCs w:val="21"/>
        </w:rPr>
      </w:pPr>
      <w:r w:rsidRPr="0096735C">
        <w:rPr>
          <w:rFonts w:asciiTheme="minorEastAsia" w:hAnsiTheme="minorEastAsia" w:hint="eastAsia"/>
          <w:sz w:val="24"/>
          <w:szCs w:val="21"/>
        </w:rPr>
        <w:t>主務大臣　名　殿</w:t>
      </w:r>
    </w:p>
    <w:p w:rsidR="0096735C" w:rsidRPr="0096735C" w:rsidRDefault="0096735C" w:rsidP="0096735C">
      <w:pPr>
        <w:tabs>
          <w:tab w:val="left" w:pos="5387"/>
        </w:tabs>
        <w:spacing w:line="400" w:lineRule="atLeast"/>
        <w:ind w:rightChars="2075" w:right="4358" w:firstLineChars="100" w:firstLine="240"/>
        <w:jc w:val="right"/>
        <w:rPr>
          <w:rFonts w:asciiTheme="minorEastAsia" w:hAnsiTheme="minorEastAsia"/>
          <w:sz w:val="24"/>
          <w:szCs w:val="21"/>
        </w:rPr>
      </w:pPr>
      <w:r w:rsidRPr="0096735C">
        <w:rPr>
          <w:rFonts w:asciiTheme="minorEastAsia" w:hAnsiTheme="minorEastAsia" w:hint="eastAsia"/>
          <w:sz w:val="24"/>
          <w:szCs w:val="21"/>
        </w:rPr>
        <w:t>住所</w:t>
      </w:r>
    </w:p>
    <w:p w:rsidR="0096735C" w:rsidRPr="0096735C" w:rsidRDefault="0096735C" w:rsidP="0096735C">
      <w:pPr>
        <w:spacing w:line="400" w:lineRule="atLeast"/>
        <w:ind w:rightChars="50" w:right="105" w:firstLineChars="100" w:firstLine="240"/>
        <w:jc w:val="right"/>
        <w:rPr>
          <w:rFonts w:asciiTheme="minorEastAsia" w:hAnsiTheme="minorEastAsia"/>
          <w:sz w:val="24"/>
          <w:szCs w:val="21"/>
        </w:rPr>
      </w:pPr>
      <w:r w:rsidRPr="0096735C">
        <w:rPr>
          <w:rFonts w:asciiTheme="minorEastAsia" w:hAnsiTheme="minorEastAsia" w:hint="eastAsia"/>
          <w:sz w:val="24"/>
          <w:szCs w:val="21"/>
        </w:rPr>
        <w:t>名称及び代表者の氏名　　　　　　　　　印</w:t>
      </w: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対象事業者が行う承認地域経済牽引事業について、地域経済牽引事業の促進による地域の成長発展の基盤強化に関する法律第２４条の規定に基づく確認を受けたいので別添のとおり申請します。</w:t>
      </w: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（備考）</w:t>
      </w: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sz w:val="24"/>
          <w:szCs w:val="21"/>
        </w:rPr>
        <w:t xml:space="preserve">  </w:t>
      </w:r>
      <w:r w:rsidRPr="0096735C">
        <w:rPr>
          <w:rFonts w:asciiTheme="minorEastAsia" w:hAnsiTheme="minorEastAsia" w:hint="eastAsia"/>
          <w:sz w:val="24"/>
          <w:szCs w:val="21"/>
        </w:rPr>
        <w:t>１　記名押印については、氏名を自署する場合、押印を省略することができる。</w:t>
      </w:r>
    </w:p>
    <w:p w:rsidR="0096735C" w:rsidRPr="0096735C" w:rsidRDefault="0096735C" w:rsidP="0096735C">
      <w:pPr>
        <w:spacing w:line="400" w:lineRule="atLeast"/>
        <w:ind w:firstLineChars="200" w:firstLine="480"/>
        <w:rPr>
          <w:rFonts w:asciiTheme="minorEastAsia" w:hAnsiTheme="minorEastAsia"/>
          <w:sz w:val="24"/>
          <w:szCs w:val="21"/>
        </w:rPr>
      </w:pPr>
      <w:r w:rsidRPr="0096735C">
        <w:rPr>
          <w:rFonts w:asciiTheme="minorEastAsia" w:hAnsiTheme="minorEastAsia" w:hint="eastAsia"/>
          <w:sz w:val="24"/>
          <w:szCs w:val="21"/>
        </w:rPr>
        <w:t>２　用紙の大きさは、日本工業規格Ａ４とする。</w:t>
      </w:r>
    </w:p>
    <w:p w:rsidR="0096735C" w:rsidRPr="0096735C" w:rsidRDefault="0096735C" w:rsidP="0096735C">
      <w:pPr>
        <w:spacing w:line="400" w:lineRule="atLeast"/>
        <w:ind w:firstLineChars="200" w:firstLine="480"/>
        <w:rPr>
          <w:rFonts w:asciiTheme="minorEastAsia" w:hAnsiTheme="minorEastAsia"/>
          <w:szCs w:val="21"/>
        </w:rPr>
      </w:pPr>
      <w:r w:rsidRPr="0096735C">
        <w:rPr>
          <w:rFonts w:asciiTheme="minorEastAsia" w:hAnsiTheme="minorEastAsia" w:hint="eastAsia"/>
          <w:sz w:val="24"/>
          <w:szCs w:val="21"/>
        </w:rPr>
        <w:t>３　承認を受けた地域経済牽引事業計画を添付すること。</w:t>
      </w:r>
    </w:p>
    <w:p w:rsidR="0096735C" w:rsidRPr="0096735C" w:rsidRDefault="0096735C" w:rsidP="0096735C">
      <w:pPr>
        <w:spacing w:line="400" w:lineRule="atLeast"/>
        <w:ind w:firstLineChars="100" w:firstLine="240"/>
        <w:rPr>
          <w:rFonts w:asciiTheme="minorEastAsia" w:hAnsiTheme="minorEastAsia"/>
          <w:sz w:val="24"/>
          <w:szCs w:val="24"/>
        </w:rPr>
      </w:pPr>
    </w:p>
    <w:p w:rsidR="0096735C" w:rsidRPr="0096735C" w:rsidRDefault="0096735C" w:rsidP="0096735C">
      <w:pPr>
        <w:spacing w:line="400" w:lineRule="atLeast"/>
        <w:ind w:leftChars="100" w:left="450" w:hangingChars="100" w:hanging="240"/>
        <w:rPr>
          <w:rFonts w:asciiTheme="majorEastAsia" w:eastAsiaTheme="majorEastAsia" w:hAnsiTheme="majorEastAsia"/>
          <w:sz w:val="24"/>
          <w:szCs w:val="21"/>
        </w:rPr>
      </w:pPr>
      <w:r w:rsidRPr="0096735C">
        <w:rPr>
          <w:rFonts w:asciiTheme="minorEastAsia" w:hAnsiTheme="minorEastAsia"/>
          <w:sz w:val="24"/>
          <w:szCs w:val="24"/>
        </w:rPr>
        <w:br w:type="page"/>
      </w:r>
      <w:r w:rsidRPr="0096735C">
        <w:rPr>
          <w:rFonts w:asciiTheme="majorEastAsia" w:eastAsiaTheme="majorEastAsia" w:hAnsiTheme="majorEastAsia" w:hint="eastAsia"/>
          <w:sz w:val="24"/>
          <w:szCs w:val="21"/>
        </w:rPr>
        <w:lastRenderedPageBreak/>
        <w:t xml:space="preserve">１　</w:t>
      </w:r>
      <w:r w:rsidRPr="0096735C">
        <w:rPr>
          <w:rFonts w:asciiTheme="majorEastAsia" w:eastAsiaTheme="majorEastAsia" w:hAnsiTheme="majorEastAsia"/>
          <w:sz w:val="24"/>
          <w:szCs w:val="21"/>
        </w:rPr>
        <w:t>確認を受けようとする承認地域経済牽引事業（以下「対象事業」という）を行う承認地域経済牽引事業者（以下「対象事業者」という）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6044"/>
      </w:tblGrid>
      <w:tr w:rsidR="0096735C" w:rsidRPr="0096735C" w:rsidTr="0096735C">
        <w:tc>
          <w:tcPr>
            <w:tcW w:w="3595" w:type="dxa"/>
            <w:shd w:val="clear" w:color="auto" w:fill="auto"/>
          </w:tcPr>
          <w:p w:rsidR="0096735C" w:rsidRPr="0096735C" w:rsidRDefault="0096735C" w:rsidP="0096735C">
            <w:pPr>
              <w:spacing w:line="400" w:lineRule="atLeast"/>
              <w:ind w:firstLine="240"/>
              <w:rPr>
                <w:rFonts w:asciiTheme="minorEastAsia" w:hAnsiTheme="minorEastAsia"/>
                <w:sz w:val="24"/>
                <w:szCs w:val="21"/>
              </w:rPr>
            </w:pPr>
            <w:r w:rsidRPr="0096735C">
              <w:rPr>
                <w:rFonts w:asciiTheme="minorEastAsia" w:hAnsiTheme="minorEastAsia" w:hint="eastAsia"/>
                <w:sz w:val="24"/>
                <w:szCs w:val="21"/>
              </w:rPr>
              <w:t>対象事業者の名称及び住所</w:t>
            </w:r>
          </w:p>
        </w:tc>
        <w:tc>
          <w:tcPr>
            <w:tcW w:w="6044" w:type="dxa"/>
            <w:shd w:val="clear" w:color="auto" w:fill="auto"/>
          </w:tcPr>
          <w:p w:rsidR="0096735C" w:rsidRPr="0096735C" w:rsidRDefault="0096735C" w:rsidP="0096735C">
            <w:pPr>
              <w:spacing w:line="400" w:lineRule="atLeast"/>
              <w:ind w:firstLineChars="100" w:firstLine="240"/>
              <w:rPr>
                <w:rFonts w:asciiTheme="minorEastAsia" w:hAnsiTheme="minorEastAsia"/>
                <w:sz w:val="24"/>
                <w:szCs w:val="21"/>
              </w:rPr>
            </w:pPr>
          </w:p>
        </w:tc>
      </w:tr>
    </w:tbl>
    <w:p w:rsidR="0090550F" w:rsidRPr="0090550F" w:rsidRDefault="0090550F" w:rsidP="009F3C3C">
      <w:pPr>
        <w:spacing w:line="400" w:lineRule="atLeast"/>
        <w:ind w:firstLineChars="200" w:firstLine="480"/>
        <w:rPr>
          <w:rFonts w:asciiTheme="minorEastAsia" w:hAnsiTheme="minorEastAsia"/>
          <w:sz w:val="24"/>
          <w:szCs w:val="21"/>
        </w:rPr>
      </w:pPr>
      <w:r w:rsidRPr="0090550F">
        <w:rPr>
          <w:rFonts w:asciiTheme="minorEastAsia" w:hAnsiTheme="minorEastAsia" w:hint="eastAsia"/>
          <w:sz w:val="24"/>
          <w:szCs w:val="21"/>
        </w:rPr>
        <w:t>※　対象事業者が複数の場合には、事業者毎に欄を作成すること。</w:t>
      </w:r>
    </w:p>
    <w:p w:rsidR="0096735C" w:rsidRPr="0096735C" w:rsidRDefault="0096735C" w:rsidP="0096735C">
      <w:pPr>
        <w:spacing w:line="400" w:lineRule="atLeast"/>
        <w:ind w:firstLineChars="100" w:firstLine="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２　地域経済牽引事業計画の承認日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6735C" w:rsidRPr="0096735C" w:rsidTr="0096735C">
        <w:trPr>
          <w:trHeight w:val="420"/>
        </w:trPr>
        <w:tc>
          <w:tcPr>
            <w:tcW w:w="9639" w:type="dxa"/>
            <w:shd w:val="clear" w:color="auto" w:fill="auto"/>
            <w:vAlign w:val="center"/>
          </w:tcPr>
          <w:p w:rsidR="0096735C" w:rsidRPr="0096735C" w:rsidRDefault="0096735C" w:rsidP="0096735C">
            <w:pPr>
              <w:spacing w:line="400" w:lineRule="atLeast"/>
              <w:ind w:firstLineChars="100" w:firstLine="240"/>
              <w:rPr>
                <w:rFonts w:asciiTheme="minorEastAsia" w:hAnsiTheme="minorEastAsia"/>
                <w:sz w:val="24"/>
                <w:szCs w:val="21"/>
              </w:rPr>
            </w:pPr>
          </w:p>
        </w:tc>
      </w:tr>
    </w:tbl>
    <w:p w:rsidR="0096735C" w:rsidRPr="0096735C" w:rsidRDefault="0096735C" w:rsidP="0096735C">
      <w:pPr>
        <w:spacing w:before="240" w:line="400" w:lineRule="atLeast"/>
        <w:ind w:leftChars="100" w:left="450" w:hangingChars="100" w:hanging="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３　対象事業を含む承認地域経済牽引事業（以下単に「承認地域経済牽引事業」という）の実施場所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6735C" w:rsidRPr="0096735C" w:rsidTr="0096735C">
        <w:trPr>
          <w:trHeight w:val="420"/>
        </w:trPr>
        <w:tc>
          <w:tcPr>
            <w:tcW w:w="9639" w:type="dxa"/>
            <w:shd w:val="clear" w:color="auto" w:fill="auto"/>
            <w:vAlign w:val="center"/>
          </w:tcPr>
          <w:p w:rsidR="0096735C" w:rsidRPr="0096735C" w:rsidRDefault="0096735C" w:rsidP="0096735C">
            <w:pPr>
              <w:spacing w:line="400" w:lineRule="atLeast"/>
              <w:ind w:firstLineChars="100" w:firstLine="240"/>
              <w:rPr>
                <w:rFonts w:asciiTheme="minorEastAsia" w:hAnsiTheme="minorEastAsia"/>
                <w:sz w:val="24"/>
                <w:szCs w:val="21"/>
              </w:rPr>
            </w:pPr>
          </w:p>
        </w:tc>
      </w:tr>
    </w:tbl>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４　承認地域経済牽引事業が有する先進性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6735C" w:rsidRPr="0096735C" w:rsidTr="0096735C">
        <w:tc>
          <w:tcPr>
            <w:tcW w:w="9639" w:type="dxa"/>
            <w:shd w:val="clear" w:color="auto" w:fill="auto"/>
          </w:tcPr>
          <w:p w:rsidR="0096735C" w:rsidRPr="0096735C" w:rsidRDefault="0096735C" w:rsidP="0096735C">
            <w:pPr>
              <w:spacing w:line="400" w:lineRule="atLeast"/>
              <w:ind w:firstLine="240"/>
              <w:rPr>
                <w:rFonts w:asciiTheme="minorEastAsia" w:hAnsiTheme="minorEastAsia"/>
                <w:sz w:val="24"/>
                <w:szCs w:val="21"/>
              </w:rPr>
            </w:pPr>
            <w:r w:rsidRPr="0096735C">
              <w:rPr>
                <w:rFonts w:asciiTheme="minorEastAsia" w:hAnsiTheme="minorEastAsia" w:hint="eastAsia"/>
                <w:sz w:val="24"/>
                <w:szCs w:val="21"/>
              </w:rPr>
              <w:t>○事業の先進性の類型（※事業の対象となる類型全てに丸印を付ける）</w:t>
            </w: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１　開発又は生産する商品の先進性</w:t>
            </w: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２　開発又は提供する役務の先進性</w:t>
            </w: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３　商品の生産又は販売の方式の先進性</w:t>
            </w: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４　役務の提供の方式の先進性</w:t>
            </w:r>
          </w:p>
        </w:tc>
      </w:tr>
      <w:tr w:rsidR="0096735C" w:rsidRPr="0096735C" w:rsidTr="0096735C">
        <w:trPr>
          <w:trHeight w:val="2400"/>
        </w:trPr>
        <w:tc>
          <w:tcPr>
            <w:tcW w:w="9639" w:type="dxa"/>
            <w:tcBorders>
              <w:top w:val="nil"/>
              <w:bottom w:val="single" w:sz="4" w:space="0" w:color="auto"/>
            </w:tcBorders>
            <w:shd w:val="clear" w:color="auto" w:fill="auto"/>
          </w:tcPr>
          <w:p w:rsidR="0096735C" w:rsidRPr="0096735C" w:rsidRDefault="0096735C" w:rsidP="0096735C">
            <w:pPr>
              <w:spacing w:line="400" w:lineRule="atLeast"/>
              <w:ind w:firstLine="240"/>
              <w:rPr>
                <w:rFonts w:asciiTheme="minorEastAsia" w:hAnsiTheme="minorEastAsia"/>
                <w:sz w:val="24"/>
                <w:szCs w:val="21"/>
              </w:rPr>
            </w:pPr>
            <w:r w:rsidRPr="0096735C">
              <w:rPr>
                <w:rFonts w:asciiTheme="minorEastAsia" w:hAnsiTheme="minorEastAsia" w:hint="eastAsia"/>
                <w:sz w:val="24"/>
                <w:szCs w:val="21"/>
              </w:rPr>
              <w:t>○事業の先進性に関する内容</w:t>
            </w:r>
            <w:r w:rsidRPr="0096735C">
              <w:rPr>
                <w:rFonts w:asciiTheme="minorEastAsia" w:hAnsiTheme="minorEastAsia"/>
                <w:sz w:val="24"/>
                <w:szCs w:val="21"/>
              </w:rPr>
              <w:t xml:space="preserve"> </w:t>
            </w:r>
            <w:r w:rsidRPr="0096735C">
              <w:rPr>
                <w:rFonts w:asciiTheme="minorEastAsia" w:hAnsiTheme="minorEastAsia" w:hint="eastAsia"/>
                <w:sz w:val="24"/>
                <w:szCs w:val="21"/>
              </w:rPr>
              <w:t>及び</w:t>
            </w:r>
            <w:r w:rsidRPr="0096735C">
              <w:rPr>
                <w:rFonts w:asciiTheme="minorEastAsia" w:hAnsiTheme="minorEastAsia"/>
                <w:sz w:val="24"/>
                <w:szCs w:val="21"/>
              </w:rPr>
              <w:t xml:space="preserve"> </w:t>
            </w:r>
            <w:r w:rsidRPr="0096735C">
              <w:rPr>
                <w:rFonts w:asciiTheme="minorEastAsia" w:hAnsiTheme="minorEastAsia" w:hint="eastAsia"/>
                <w:sz w:val="24"/>
                <w:szCs w:val="21"/>
              </w:rPr>
              <w:t>同業他社が存在する場合には同業他社との相違点</w:t>
            </w: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tc>
      </w:tr>
    </w:tbl>
    <w:p w:rsidR="0096735C" w:rsidRPr="0096735C" w:rsidRDefault="0096735C" w:rsidP="0096735C">
      <w:pPr>
        <w:spacing w:line="400" w:lineRule="atLeast"/>
        <w:ind w:leftChars="155" w:left="565" w:hangingChars="100" w:hanging="240"/>
        <w:rPr>
          <w:rFonts w:asciiTheme="minorEastAsia" w:hAnsiTheme="minorEastAsia"/>
          <w:szCs w:val="21"/>
        </w:rPr>
      </w:pPr>
      <w:r w:rsidRPr="0096735C">
        <w:rPr>
          <w:rFonts w:asciiTheme="minorEastAsia" w:hAnsiTheme="minorEastAsia" w:hint="eastAsia"/>
          <w:sz w:val="24"/>
          <w:szCs w:val="21"/>
        </w:rPr>
        <w:t>※　承認地域経済牽引事業の実施場所が特定非常災害の被害者の権利利益の保全等を図るための特別措置に関する法律第７条に規定する地区であって、地域経済牽引事業計画の承認日が特定非常災害の発生日から起算して３年を経過していない場合には記載不要。</w:t>
      </w:r>
    </w:p>
    <w:p w:rsidR="0096735C" w:rsidRPr="0096735C" w:rsidRDefault="0096735C" w:rsidP="009F3C3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　必要に応じて、事業の先進性の説明に必要な参考資料を添付することができる。</w:t>
      </w:r>
    </w:p>
    <w:p w:rsidR="0096735C" w:rsidRPr="0096735C" w:rsidRDefault="0096735C" w:rsidP="009F3C3C">
      <w:pPr>
        <w:spacing w:line="400" w:lineRule="atLeast"/>
        <w:rPr>
          <w:rFonts w:asciiTheme="majorEastAsia" w:eastAsiaTheme="majorEastAsia" w:hAnsiTheme="majorEastAsia"/>
          <w:sz w:val="24"/>
          <w:szCs w:val="24"/>
        </w:rPr>
      </w:pPr>
    </w:p>
    <w:p w:rsidR="0096735C" w:rsidRPr="0096735C" w:rsidRDefault="0096735C" w:rsidP="0096735C">
      <w:pPr>
        <w:spacing w:line="400" w:lineRule="atLeast"/>
        <w:ind w:firstLineChars="100" w:firstLine="240"/>
        <w:rPr>
          <w:rFonts w:asciiTheme="majorEastAsia" w:eastAsiaTheme="majorEastAsia" w:hAnsiTheme="majorEastAsia"/>
          <w:sz w:val="24"/>
          <w:szCs w:val="24"/>
        </w:rPr>
      </w:pPr>
      <w:r w:rsidRPr="0096735C">
        <w:rPr>
          <w:rFonts w:asciiTheme="majorEastAsia" w:eastAsiaTheme="majorEastAsia" w:hAnsiTheme="majorEastAsia" w:hint="eastAsia"/>
          <w:sz w:val="24"/>
          <w:szCs w:val="24"/>
        </w:rPr>
        <w:t xml:space="preserve">５　</w:t>
      </w:r>
      <w:r w:rsidRPr="0096735C">
        <w:rPr>
          <w:rFonts w:asciiTheme="majorEastAsia" w:eastAsiaTheme="majorEastAsia" w:hAnsiTheme="majorEastAsia"/>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2"/>
        <w:gridCol w:w="2687"/>
      </w:tblGrid>
      <w:tr w:rsidR="0096735C" w:rsidRPr="0096735C" w:rsidTr="0096735C">
        <w:tc>
          <w:tcPr>
            <w:tcW w:w="6952" w:type="dxa"/>
            <w:shd w:val="clear" w:color="auto" w:fill="auto"/>
          </w:tcPr>
          <w:p w:rsidR="0096735C" w:rsidRPr="0096735C" w:rsidRDefault="0096735C" w:rsidP="0096735C">
            <w:pPr>
              <w:spacing w:line="400" w:lineRule="atLeast"/>
              <w:ind w:firstLine="240"/>
              <w:rPr>
                <w:rFonts w:asciiTheme="minorEastAsia" w:hAnsiTheme="minorEastAsia"/>
                <w:sz w:val="24"/>
                <w:szCs w:val="24"/>
              </w:rPr>
            </w:pPr>
            <w:r w:rsidRPr="0096735C">
              <w:rPr>
                <w:rFonts w:asciiTheme="minorEastAsia" w:hAnsiTheme="minorEastAsia" w:hint="eastAsia"/>
                <w:sz w:val="24"/>
                <w:szCs w:val="24"/>
              </w:rPr>
              <w:t>計画承認日から５年後までの期間を含む事業年度において見込まれる当該商品又は役務の売上高伸び率（％）</w:t>
            </w:r>
          </w:p>
        </w:tc>
        <w:tc>
          <w:tcPr>
            <w:tcW w:w="2687" w:type="dxa"/>
            <w:shd w:val="clear" w:color="auto" w:fill="auto"/>
          </w:tcPr>
          <w:p w:rsidR="0096735C" w:rsidRPr="0096735C" w:rsidRDefault="0096735C" w:rsidP="0096735C">
            <w:pPr>
              <w:spacing w:line="400" w:lineRule="atLeast"/>
              <w:ind w:firstLineChars="100" w:firstLine="240"/>
              <w:rPr>
                <w:rFonts w:asciiTheme="minorEastAsia" w:hAnsiTheme="minorEastAsia"/>
                <w:sz w:val="24"/>
                <w:szCs w:val="24"/>
              </w:rPr>
            </w:pPr>
          </w:p>
        </w:tc>
      </w:tr>
      <w:tr w:rsidR="0096735C" w:rsidRPr="0096735C" w:rsidTr="0096735C">
        <w:tc>
          <w:tcPr>
            <w:tcW w:w="6952" w:type="dxa"/>
            <w:shd w:val="clear" w:color="auto" w:fill="auto"/>
          </w:tcPr>
          <w:p w:rsidR="0096735C" w:rsidRPr="0096735C" w:rsidRDefault="0096735C" w:rsidP="0096735C">
            <w:pPr>
              <w:spacing w:line="400" w:lineRule="atLeast"/>
              <w:ind w:firstLineChars="100" w:firstLine="240"/>
              <w:rPr>
                <w:rFonts w:asciiTheme="minorEastAsia" w:hAnsiTheme="minorEastAsia"/>
                <w:sz w:val="24"/>
                <w:szCs w:val="24"/>
              </w:rPr>
            </w:pPr>
            <w:r w:rsidRPr="0096735C">
              <w:rPr>
                <w:rFonts w:asciiTheme="minorEastAsia" w:hAnsiTheme="minorEastAsia" w:hint="eastAsia"/>
                <w:sz w:val="24"/>
                <w:szCs w:val="24"/>
              </w:rPr>
              <w:t>過去５事業年度の当該商品又は役務</w:t>
            </w:r>
            <w:r w:rsidR="00F43F6F">
              <w:rPr>
                <w:rFonts w:asciiTheme="minorEastAsia" w:hAnsiTheme="minorEastAsia" w:hint="eastAsia"/>
                <w:sz w:val="24"/>
                <w:szCs w:val="24"/>
              </w:rPr>
              <w:t>に</w:t>
            </w:r>
            <w:r w:rsidRPr="0096735C">
              <w:rPr>
                <w:rFonts w:asciiTheme="minorEastAsia" w:hAnsiTheme="minorEastAsia" w:hint="eastAsia"/>
                <w:sz w:val="24"/>
                <w:szCs w:val="24"/>
              </w:rPr>
              <w:t>係る市場の規模の伸び率（％）</w:t>
            </w:r>
          </w:p>
        </w:tc>
        <w:tc>
          <w:tcPr>
            <w:tcW w:w="2687" w:type="dxa"/>
            <w:shd w:val="clear" w:color="auto" w:fill="auto"/>
          </w:tcPr>
          <w:p w:rsidR="0096735C" w:rsidRPr="0096735C" w:rsidRDefault="0096735C" w:rsidP="0096735C">
            <w:pPr>
              <w:spacing w:line="400" w:lineRule="atLeast"/>
              <w:ind w:firstLineChars="100" w:firstLine="240"/>
              <w:rPr>
                <w:rFonts w:asciiTheme="minorEastAsia" w:hAnsiTheme="minorEastAsia"/>
                <w:sz w:val="24"/>
                <w:szCs w:val="24"/>
              </w:rPr>
            </w:pPr>
          </w:p>
        </w:tc>
      </w:tr>
    </w:tbl>
    <w:p w:rsidR="0096735C" w:rsidRPr="0096735C" w:rsidRDefault="0096735C" w:rsidP="0096735C">
      <w:pPr>
        <w:spacing w:line="400" w:lineRule="atLeast"/>
        <w:ind w:firstLineChars="100" w:firstLine="240"/>
        <w:rPr>
          <w:rFonts w:asciiTheme="minorEastAsia" w:hAnsiTheme="minorEastAsia"/>
          <w:sz w:val="24"/>
          <w:szCs w:val="24"/>
        </w:rPr>
      </w:pPr>
      <w:r w:rsidRPr="0096735C">
        <w:rPr>
          <w:rFonts w:asciiTheme="minorEastAsia" w:hAnsiTheme="minorEastAsia" w:hint="eastAsia"/>
          <w:sz w:val="24"/>
          <w:szCs w:val="24"/>
        </w:rPr>
        <w:t>※　市場規模の伸び率が分かる資料を添付すること。</w:t>
      </w:r>
    </w:p>
    <w:p w:rsidR="0096735C" w:rsidRPr="0096735C" w:rsidRDefault="0096735C" w:rsidP="009F3C3C">
      <w:pPr>
        <w:spacing w:line="400" w:lineRule="atLeast"/>
        <w:rPr>
          <w:rFonts w:asciiTheme="minorEastAsia" w:hAnsiTheme="minorEastAsia"/>
          <w:sz w:val="24"/>
          <w:szCs w:val="24"/>
        </w:rPr>
      </w:pPr>
    </w:p>
    <w:p w:rsidR="0096735C" w:rsidRPr="0096735C" w:rsidRDefault="0096735C" w:rsidP="0096735C">
      <w:pPr>
        <w:spacing w:line="400" w:lineRule="atLeast"/>
        <w:rPr>
          <w:rFonts w:asciiTheme="majorEastAsia" w:eastAsiaTheme="majorEastAsia" w:hAnsiTheme="majorEastAsia"/>
          <w:sz w:val="24"/>
          <w:szCs w:val="24"/>
        </w:rPr>
      </w:pPr>
      <w:r w:rsidRPr="0096735C">
        <w:rPr>
          <w:rFonts w:asciiTheme="majorEastAsia" w:eastAsiaTheme="majorEastAsia" w:hAnsiTheme="majorEastAsia" w:hint="eastAsia"/>
          <w:sz w:val="24"/>
          <w:szCs w:val="24"/>
        </w:rPr>
        <w:t>６　承認地域経済牽引事業計画に定められた施設又は設備を構成する減価償却資産</w:t>
      </w:r>
    </w:p>
    <w:p w:rsidR="0096735C" w:rsidRPr="0096735C" w:rsidRDefault="0096735C" w:rsidP="0096735C">
      <w:pPr>
        <w:spacing w:line="400" w:lineRule="atLeast"/>
        <w:ind w:leftChars="115" w:left="567" w:hangingChars="136" w:hanging="326"/>
        <w:rPr>
          <w:rFonts w:asciiTheme="minorEastAsia" w:hAnsiTheme="minorEastAsia"/>
          <w:sz w:val="24"/>
          <w:szCs w:val="24"/>
        </w:rPr>
      </w:pPr>
      <w:r w:rsidRPr="0096735C">
        <w:rPr>
          <w:rFonts w:asciiTheme="minorEastAsia" w:hAnsiTheme="minorEastAsia" w:hint="eastAsia"/>
          <w:sz w:val="24"/>
          <w:szCs w:val="24"/>
        </w:rPr>
        <w:t>承認地域経済牽引事業者名（</w:t>
      </w:r>
      <w:r w:rsidRPr="0096735C" w:rsidDel="00A5300A">
        <w:rPr>
          <w:rFonts w:asciiTheme="minorEastAsia" w:hAnsiTheme="minorEastAsia"/>
          <w:b/>
          <w:sz w:val="24"/>
          <w:szCs w:val="24"/>
        </w:rPr>
        <w:t xml:space="preserve"> </w:t>
      </w:r>
      <w:r w:rsidRPr="0096735C">
        <w:rPr>
          <w:rFonts w:asciiTheme="minorEastAsia" w:hAnsiTheme="minorEastAsia" w:hint="eastAsia"/>
          <w:b/>
          <w:sz w:val="24"/>
          <w:szCs w:val="24"/>
        </w:rPr>
        <w:t xml:space="preserve">　　　　　　　</w:t>
      </w:r>
      <w:r w:rsidRPr="0096735C">
        <w:rPr>
          <w:rFonts w:asciiTheme="minorEastAsia" w:hAnsiTheme="minorEastAsia" w:hint="eastAsia"/>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96735C" w:rsidRPr="0096735C" w:rsidTr="0096735C">
        <w:tc>
          <w:tcPr>
            <w:tcW w:w="893" w:type="dxa"/>
            <w:shd w:val="clear" w:color="auto" w:fill="auto"/>
            <w:vAlign w:val="center"/>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種類</w:t>
            </w:r>
          </w:p>
        </w:tc>
        <w:tc>
          <w:tcPr>
            <w:tcW w:w="3218" w:type="dxa"/>
            <w:shd w:val="clear" w:color="auto" w:fill="auto"/>
            <w:vAlign w:val="center"/>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資産の内容</w:t>
            </w:r>
          </w:p>
        </w:tc>
        <w:tc>
          <w:tcPr>
            <w:tcW w:w="992" w:type="dxa"/>
            <w:shd w:val="clear" w:color="auto" w:fill="auto"/>
            <w:vAlign w:val="center"/>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数量</w:t>
            </w:r>
          </w:p>
        </w:tc>
        <w:tc>
          <w:tcPr>
            <w:tcW w:w="1418" w:type="dxa"/>
            <w:shd w:val="clear" w:color="auto" w:fill="auto"/>
            <w:vAlign w:val="center"/>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予定単価</w:t>
            </w:r>
          </w:p>
        </w:tc>
        <w:tc>
          <w:tcPr>
            <w:tcW w:w="1559" w:type="dxa"/>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価額</w:t>
            </w:r>
          </w:p>
        </w:tc>
        <w:tc>
          <w:tcPr>
            <w:tcW w:w="1632" w:type="dxa"/>
            <w:shd w:val="clear" w:color="auto" w:fill="auto"/>
            <w:vAlign w:val="center"/>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時期</w:t>
            </w:r>
          </w:p>
        </w:tc>
      </w:tr>
      <w:tr w:rsidR="0096735C" w:rsidRPr="0096735C" w:rsidTr="0096735C">
        <w:trPr>
          <w:trHeight w:val="851"/>
        </w:trPr>
        <w:tc>
          <w:tcPr>
            <w:tcW w:w="893"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32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99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4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559" w:type="dxa"/>
          </w:tcPr>
          <w:p w:rsidR="0096735C" w:rsidRPr="0096735C" w:rsidRDefault="0096735C" w:rsidP="0096735C">
            <w:pPr>
              <w:spacing w:line="400" w:lineRule="atLeast"/>
              <w:jc w:val="center"/>
              <w:rPr>
                <w:rFonts w:asciiTheme="minorEastAsia" w:hAnsiTheme="minorEastAsia"/>
                <w:sz w:val="24"/>
                <w:szCs w:val="24"/>
              </w:rPr>
            </w:pPr>
          </w:p>
        </w:tc>
        <w:tc>
          <w:tcPr>
            <w:tcW w:w="163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r>
      <w:tr w:rsidR="0096735C" w:rsidRPr="0096735C" w:rsidTr="0096735C">
        <w:trPr>
          <w:trHeight w:val="851"/>
        </w:trPr>
        <w:tc>
          <w:tcPr>
            <w:tcW w:w="893"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32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99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4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559" w:type="dxa"/>
          </w:tcPr>
          <w:p w:rsidR="0096735C" w:rsidRPr="0096735C" w:rsidRDefault="0096735C" w:rsidP="0096735C">
            <w:pPr>
              <w:spacing w:line="400" w:lineRule="atLeast"/>
              <w:jc w:val="center"/>
              <w:rPr>
                <w:rFonts w:asciiTheme="minorEastAsia" w:hAnsiTheme="minorEastAsia"/>
                <w:sz w:val="24"/>
                <w:szCs w:val="24"/>
              </w:rPr>
            </w:pPr>
          </w:p>
        </w:tc>
        <w:tc>
          <w:tcPr>
            <w:tcW w:w="163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r>
      <w:tr w:rsidR="0096735C" w:rsidRPr="0096735C" w:rsidTr="0096735C">
        <w:trPr>
          <w:trHeight w:val="851"/>
        </w:trPr>
        <w:tc>
          <w:tcPr>
            <w:tcW w:w="893"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32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99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4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559" w:type="dxa"/>
          </w:tcPr>
          <w:p w:rsidR="0096735C" w:rsidRPr="0096735C" w:rsidRDefault="0096735C" w:rsidP="0096735C">
            <w:pPr>
              <w:spacing w:line="400" w:lineRule="atLeast"/>
              <w:jc w:val="center"/>
              <w:rPr>
                <w:rFonts w:asciiTheme="minorEastAsia" w:hAnsiTheme="minorEastAsia"/>
                <w:sz w:val="24"/>
                <w:szCs w:val="24"/>
              </w:rPr>
            </w:pPr>
          </w:p>
        </w:tc>
        <w:tc>
          <w:tcPr>
            <w:tcW w:w="163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r>
      <w:tr w:rsidR="0096735C" w:rsidRPr="0096735C" w:rsidTr="0096735C">
        <w:trPr>
          <w:trHeight w:val="851"/>
        </w:trPr>
        <w:tc>
          <w:tcPr>
            <w:tcW w:w="893"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32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99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4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559" w:type="dxa"/>
          </w:tcPr>
          <w:p w:rsidR="0096735C" w:rsidRPr="0096735C" w:rsidRDefault="0096735C" w:rsidP="0096735C">
            <w:pPr>
              <w:spacing w:line="400" w:lineRule="atLeast"/>
              <w:jc w:val="center"/>
              <w:rPr>
                <w:rFonts w:asciiTheme="minorEastAsia" w:hAnsiTheme="minorEastAsia"/>
                <w:sz w:val="24"/>
                <w:szCs w:val="24"/>
              </w:rPr>
            </w:pPr>
          </w:p>
        </w:tc>
        <w:tc>
          <w:tcPr>
            <w:tcW w:w="163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r>
      <w:tr w:rsidR="0096735C" w:rsidRPr="0096735C" w:rsidTr="0096735C">
        <w:trPr>
          <w:trHeight w:val="851"/>
        </w:trPr>
        <w:tc>
          <w:tcPr>
            <w:tcW w:w="893"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32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99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4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559" w:type="dxa"/>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63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bookmarkStart w:id="0" w:name="_GoBack"/>
        <w:bookmarkEnd w:id="0"/>
      </w:tr>
    </w:tbl>
    <w:p w:rsidR="0096735C" w:rsidRPr="0096735C" w:rsidRDefault="0096735C" w:rsidP="0096735C">
      <w:pPr>
        <w:spacing w:line="400" w:lineRule="atLeast"/>
        <w:ind w:firstLineChars="100" w:firstLine="240"/>
        <w:rPr>
          <w:rFonts w:asciiTheme="minorEastAsia" w:hAnsiTheme="minorEastAsia"/>
          <w:sz w:val="24"/>
          <w:szCs w:val="24"/>
        </w:rPr>
      </w:pPr>
      <w:r w:rsidRPr="0096735C">
        <w:rPr>
          <w:rFonts w:asciiTheme="minorEastAsia" w:hAnsiTheme="minorEastAsia" w:hint="eastAsia"/>
          <w:sz w:val="24"/>
          <w:szCs w:val="24"/>
        </w:rPr>
        <w:t>※　「種類」には、法人税法施行令第１３条各号で規定する資産の種類を記入すること。</w:t>
      </w:r>
    </w:p>
    <w:p w:rsidR="0096735C" w:rsidRPr="0096735C" w:rsidRDefault="0096735C" w:rsidP="0096735C">
      <w:pPr>
        <w:spacing w:line="400" w:lineRule="atLeast"/>
        <w:ind w:firstLineChars="100" w:firstLine="240"/>
        <w:rPr>
          <w:rFonts w:asciiTheme="minorEastAsia" w:hAnsiTheme="minorEastAsia"/>
          <w:sz w:val="24"/>
          <w:szCs w:val="24"/>
        </w:rPr>
      </w:pPr>
      <w:r w:rsidRPr="0096735C">
        <w:rPr>
          <w:rFonts w:asciiTheme="minorEastAsia" w:hAnsiTheme="minorEastAsia" w:hint="eastAsia"/>
          <w:sz w:val="24"/>
          <w:szCs w:val="24"/>
        </w:rPr>
        <w:t>※　複数の承認地域経済牽引事業者が事業を行う場合には、事業者毎に欄を作成すること。</w:t>
      </w:r>
    </w:p>
    <w:p w:rsidR="0096735C" w:rsidRPr="0096735C" w:rsidRDefault="0096735C" w:rsidP="0096735C">
      <w:pPr>
        <w:spacing w:line="400" w:lineRule="atLeast"/>
        <w:ind w:firstLineChars="100" w:firstLine="240"/>
        <w:rPr>
          <w:rFonts w:asciiTheme="minorEastAsia" w:hAnsiTheme="minorEastAsia"/>
          <w:sz w:val="24"/>
          <w:szCs w:val="24"/>
        </w:rPr>
      </w:pPr>
    </w:p>
    <w:p w:rsidR="0096735C" w:rsidRPr="0096735C" w:rsidRDefault="0096735C" w:rsidP="0096735C">
      <w:pPr>
        <w:spacing w:line="400" w:lineRule="atLeast"/>
        <w:rPr>
          <w:rFonts w:asciiTheme="majorEastAsia" w:eastAsiaTheme="majorEastAsia" w:hAnsiTheme="majorEastAsia"/>
          <w:sz w:val="24"/>
          <w:szCs w:val="24"/>
        </w:rPr>
      </w:pPr>
      <w:r w:rsidRPr="0096735C">
        <w:rPr>
          <w:rFonts w:asciiTheme="majorEastAsia" w:eastAsiaTheme="majorEastAsia" w:hAnsiTheme="majorEastAsia" w:hint="eastAsia"/>
          <w:sz w:val="24"/>
          <w:szCs w:val="24"/>
        </w:rPr>
        <w:t xml:space="preserve">７　</w:t>
      </w:r>
      <w:r w:rsidRPr="0096735C">
        <w:rPr>
          <w:rFonts w:asciiTheme="majorEastAsia" w:eastAsiaTheme="majorEastAsia" w:hAnsiTheme="majorEastAsia"/>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gridCol w:w="3118"/>
      </w:tblGrid>
      <w:tr w:rsidR="0096735C" w:rsidRPr="0096735C" w:rsidTr="0096735C">
        <w:trPr>
          <w:trHeight w:val="54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ind w:firstLineChars="100" w:firstLine="240"/>
              <w:rPr>
                <w:rFonts w:asciiTheme="minorEastAsia" w:hAnsiTheme="minorEastAsia"/>
                <w:sz w:val="24"/>
                <w:szCs w:val="24"/>
              </w:rPr>
            </w:pPr>
          </w:p>
        </w:tc>
      </w:tr>
      <w:tr w:rsidR="0096735C" w:rsidRPr="0096735C" w:rsidTr="0096735C">
        <w:trPr>
          <w:trHeight w:val="54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対象事業者の前年度の減価償却費</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ind w:firstLineChars="100" w:firstLine="240"/>
              <w:rPr>
                <w:rFonts w:asciiTheme="minorEastAsia" w:hAnsiTheme="minorEastAsia"/>
                <w:sz w:val="24"/>
                <w:szCs w:val="24"/>
              </w:rPr>
            </w:pPr>
          </w:p>
        </w:tc>
      </w:tr>
      <w:tr w:rsidR="0096735C" w:rsidRPr="0096735C" w:rsidTr="0096735C">
        <w:trPr>
          <w:trHeight w:val="55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対象事業者が取得する予定の減価償却資産の取得予定価額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ind w:firstLineChars="100" w:firstLine="240"/>
              <w:rPr>
                <w:rFonts w:asciiTheme="minorEastAsia" w:hAnsiTheme="minorEastAsia"/>
                <w:sz w:val="24"/>
                <w:szCs w:val="24"/>
              </w:rPr>
            </w:pPr>
          </w:p>
        </w:tc>
      </w:tr>
    </w:tbl>
    <w:p w:rsidR="0096735C" w:rsidRPr="0096735C" w:rsidRDefault="0096735C" w:rsidP="0096735C">
      <w:pPr>
        <w:spacing w:line="400" w:lineRule="atLeast"/>
        <w:ind w:firstLineChars="100" w:firstLine="240"/>
        <w:rPr>
          <w:rFonts w:asciiTheme="minorEastAsia" w:hAnsiTheme="minorEastAsia"/>
          <w:sz w:val="24"/>
          <w:szCs w:val="24"/>
        </w:rPr>
      </w:pPr>
      <w:r w:rsidRPr="0096735C">
        <w:rPr>
          <w:rFonts w:asciiTheme="minorEastAsia" w:hAnsiTheme="minorEastAsia" w:hint="eastAsia"/>
          <w:sz w:val="24"/>
          <w:szCs w:val="24"/>
        </w:rPr>
        <w:t>※　減価償却費の根拠となる財務諸表等を添付すること。</w:t>
      </w:r>
    </w:p>
    <w:p w:rsidR="0096735C" w:rsidRPr="0096735C" w:rsidRDefault="0096735C" w:rsidP="009F3C3C">
      <w:pPr>
        <w:spacing w:line="400" w:lineRule="atLeast"/>
        <w:ind w:firstLineChars="100" w:firstLine="240"/>
        <w:rPr>
          <w:rFonts w:asciiTheme="minorEastAsia" w:hAnsiTheme="minorEastAsia"/>
          <w:sz w:val="24"/>
          <w:szCs w:val="24"/>
          <w:bdr w:val="single" w:sz="4" w:space="0" w:color="auto"/>
        </w:rPr>
      </w:pPr>
      <w:r w:rsidRPr="0096735C">
        <w:rPr>
          <w:rFonts w:asciiTheme="minorEastAsia" w:hAnsiTheme="minorEastAsia" w:hint="eastAsia"/>
          <w:sz w:val="24"/>
          <w:szCs w:val="24"/>
        </w:rPr>
        <w:t>※　対象事業者が複数の場合には、事業者毎に欄を作成すること。</w:t>
      </w:r>
    </w:p>
    <w:sectPr w:rsidR="0096735C" w:rsidRPr="0096735C" w:rsidSect="00205553">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A3A" w:rsidRDefault="00673A3A" w:rsidP="003C0825">
      <w:r>
        <w:separator/>
      </w:r>
    </w:p>
  </w:endnote>
  <w:endnote w:type="continuationSeparator" w:id="0">
    <w:p w:rsidR="00673A3A" w:rsidRDefault="00673A3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6944"/>
      <w:docPartObj>
        <w:docPartGallery w:val="Page Numbers (Bottom of Page)"/>
        <w:docPartUnique/>
      </w:docPartObj>
    </w:sdtPr>
    <w:sdtEndPr/>
    <w:sdtContent>
      <w:p w:rsidR="00673A3A" w:rsidRDefault="00673A3A">
        <w:pPr>
          <w:pStyle w:val="a5"/>
          <w:jc w:val="center"/>
        </w:pPr>
        <w:r>
          <w:fldChar w:fldCharType="begin"/>
        </w:r>
        <w:r>
          <w:instrText>PAGE   \* MERGEFORMAT</w:instrText>
        </w:r>
        <w:r>
          <w:fldChar w:fldCharType="separate"/>
        </w:r>
        <w:r w:rsidR="00F43F6F" w:rsidRPr="00F43F6F">
          <w:rPr>
            <w:noProof/>
            <w:lang w:val="ja-JP"/>
          </w:rPr>
          <w:t>3</w:t>
        </w:r>
        <w:r>
          <w:fldChar w:fldCharType="end"/>
        </w:r>
      </w:p>
    </w:sdtContent>
  </w:sdt>
  <w:p w:rsidR="00673A3A" w:rsidRDefault="00673A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A3A" w:rsidRDefault="00673A3A" w:rsidP="003C0825">
      <w:r>
        <w:separator/>
      </w:r>
    </w:p>
  </w:footnote>
  <w:footnote w:type="continuationSeparator" w:id="0">
    <w:p w:rsidR="00673A3A" w:rsidRDefault="00673A3A"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6">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6"/>
  </w:num>
  <w:num w:numId="2">
    <w:abstractNumId w:val="14"/>
  </w:num>
  <w:num w:numId="3">
    <w:abstractNumId w:val="24"/>
  </w:num>
  <w:num w:numId="4">
    <w:abstractNumId w:val="22"/>
  </w:num>
  <w:num w:numId="5">
    <w:abstractNumId w:val="13"/>
  </w:num>
  <w:num w:numId="6">
    <w:abstractNumId w:val="18"/>
  </w:num>
  <w:num w:numId="7">
    <w:abstractNumId w:val="25"/>
  </w:num>
  <w:num w:numId="8">
    <w:abstractNumId w:val="23"/>
  </w:num>
  <w:num w:numId="9">
    <w:abstractNumId w:val="20"/>
  </w:num>
  <w:num w:numId="10">
    <w:abstractNumId w:val="15"/>
  </w:num>
  <w:num w:numId="11">
    <w:abstractNumId w:val="0"/>
  </w:num>
  <w:num w:numId="12">
    <w:abstractNumId w:val="8"/>
  </w:num>
  <w:num w:numId="13">
    <w:abstractNumId w:val="17"/>
  </w:num>
  <w:num w:numId="14">
    <w:abstractNumId w:val="11"/>
  </w:num>
  <w:num w:numId="15">
    <w:abstractNumId w:val="9"/>
  </w:num>
  <w:num w:numId="16">
    <w:abstractNumId w:val="2"/>
  </w:num>
  <w:num w:numId="17">
    <w:abstractNumId w:val="27"/>
  </w:num>
  <w:num w:numId="18">
    <w:abstractNumId w:val="1"/>
  </w:num>
  <w:num w:numId="19">
    <w:abstractNumId w:val="12"/>
  </w:num>
  <w:num w:numId="20">
    <w:abstractNumId w:val="21"/>
  </w:num>
  <w:num w:numId="21">
    <w:abstractNumId w:val="30"/>
  </w:num>
  <w:num w:numId="22">
    <w:abstractNumId w:val="5"/>
  </w:num>
  <w:num w:numId="23">
    <w:abstractNumId w:val="4"/>
  </w:num>
  <w:num w:numId="24">
    <w:abstractNumId w:val="7"/>
  </w:num>
  <w:num w:numId="25">
    <w:abstractNumId w:val="6"/>
  </w:num>
  <w:num w:numId="26">
    <w:abstractNumId w:val="3"/>
  </w:num>
  <w:num w:numId="27">
    <w:abstractNumId w:val="28"/>
  </w:num>
  <w:num w:numId="28">
    <w:abstractNumId w:val="19"/>
  </w:num>
  <w:num w:numId="29">
    <w:abstractNumId w:val="10"/>
  </w:num>
  <w:num w:numId="30">
    <w:abstractNumId w:val="29"/>
  </w:num>
  <w:num w:numId="31">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505"/>
    <w:rsid w:val="00003A2F"/>
    <w:rsid w:val="00006E49"/>
    <w:rsid w:val="0001624F"/>
    <w:rsid w:val="000273BC"/>
    <w:rsid w:val="0003582D"/>
    <w:rsid w:val="00035DC8"/>
    <w:rsid w:val="000411E3"/>
    <w:rsid w:val="0005170A"/>
    <w:rsid w:val="00051FDB"/>
    <w:rsid w:val="0005402C"/>
    <w:rsid w:val="00055AA6"/>
    <w:rsid w:val="000704CD"/>
    <w:rsid w:val="0007146E"/>
    <w:rsid w:val="000750C2"/>
    <w:rsid w:val="000861D0"/>
    <w:rsid w:val="00096E23"/>
    <w:rsid w:val="000979B0"/>
    <w:rsid w:val="000A0D36"/>
    <w:rsid w:val="000A7E5F"/>
    <w:rsid w:val="000B58AD"/>
    <w:rsid w:val="000C7443"/>
    <w:rsid w:val="000D2990"/>
    <w:rsid w:val="000F2079"/>
    <w:rsid w:val="001054BC"/>
    <w:rsid w:val="00112829"/>
    <w:rsid w:val="001140E7"/>
    <w:rsid w:val="00115CEA"/>
    <w:rsid w:val="001331D2"/>
    <w:rsid w:val="001343AC"/>
    <w:rsid w:val="001360FE"/>
    <w:rsid w:val="00143CF4"/>
    <w:rsid w:val="00143EBE"/>
    <w:rsid w:val="00144913"/>
    <w:rsid w:val="0015394D"/>
    <w:rsid w:val="00153C90"/>
    <w:rsid w:val="0015454C"/>
    <w:rsid w:val="00154A28"/>
    <w:rsid w:val="00154EC0"/>
    <w:rsid w:val="00157986"/>
    <w:rsid w:val="00167E8E"/>
    <w:rsid w:val="0017257B"/>
    <w:rsid w:val="001744FB"/>
    <w:rsid w:val="0017683C"/>
    <w:rsid w:val="00176DF8"/>
    <w:rsid w:val="00180B8B"/>
    <w:rsid w:val="001860BF"/>
    <w:rsid w:val="001A01A1"/>
    <w:rsid w:val="001A0651"/>
    <w:rsid w:val="001A1CE6"/>
    <w:rsid w:val="001A59E5"/>
    <w:rsid w:val="001B4871"/>
    <w:rsid w:val="001B713A"/>
    <w:rsid w:val="001C3C89"/>
    <w:rsid w:val="001D044D"/>
    <w:rsid w:val="001E78A8"/>
    <w:rsid w:val="001F291F"/>
    <w:rsid w:val="001F51BC"/>
    <w:rsid w:val="001F5D8F"/>
    <w:rsid w:val="002016F6"/>
    <w:rsid w:val="00205553"/>
    <w:rsid w:val="00210D3E"/>
    <w:rsid w:val="00213961"/>
    <w:rsid w:val="00215776"/>
    <w:rsid w:val="00224EBE"/>
    <w:rsid w:val="00227869"/>
    <w:rsid w:val="002461FB"/>
    <w:rsid w:val="0024699C"/>
    <w:rsid w:val="002572BD"/>
    <w:rsid w:val="00262FA6"/>
    <w:rsid w:val="002704FB"/>
    <w:rsid w:val="00277BC3"/>
    <w:rsid w:val="00283392"/>
    <w:rsid w:val="002A18B1"/>
    <w:rsid w:val="002A2D08"/>
    <w:rsid w:val="002B224A"/>
    <w:rsid w:val="002B5F46"/>
    <w:rsid w:val="002C2F25"/>
    <w:rsid w:val="002C3F95"/>
    <w:rsid w:val="002C7937"/>
    <w:rsid w:val="002D03FF"/>
    <w:rsid w:val="002D0933"/>
    <w:rsid w:val="002D6C1F"/>
    <w:rsid w:val="002E1D19"/>
    <w:rsid w:val="002E2B58"/>
    <w:rsid w:val="002E6C9A"/>
    <w:rsid w:val="002F109F"/>
    <w:rsid w:val="00304BB4"/>
    <w:rsid w:val="00311B79"/>
    <w:rsid w:val="003135A9"/>
    <w:rsid w:val="00317FF1"/>
    <w:rsid w:val="00320C87"/>
    <w:rsid w:val="003254E6"/>
    <w:rsid w:val="003408EC"/>
    <w:rsid w:val="003447C5"/>
    <w:rsid w:val="00345800"/>
    <w:rsid w:val="003518CC"/>
    <w:rsid w:val="00354399"/>
    <w:rsid w:val="00356B37"/>
    <w:rsid w:val="00371646"/>
    <w:rsid w:val="00372F16"/>
    <w:rsid w:val="00374463"/>
    <w:rsid w:val="00375DE8"/>
    <w:rsid w:val="003812AB"/>
    <w:rsid w:val="00381747"/>
    <w:rsid w:val="00381AB1"/>
    <w:rsid w:val="00392020"/>
    <w:rsid w:val="003927E5"/>
    <w:rsid w:val="00397D44"/>
    <w:rsid w:val="003A3EB5"/>
    <w:rsid w:val="003C0825"/>
    <w:rsid w:val="003C4F0E"/>
    <w:rsid w:val="003D2E07"/>
    <w:rsid w:val="003D6189"/>
    <w:rsid w:val="003D6B66"/>
    <w:rsid w:val="003D77A1"/>
    <w:rsid w:val="003E72C9"/>
    <w:rsid w:val="003F25A1"/>
    <w:rsid w:val="003F741C"/>
    <w:rsid w:val="00407810"/>
    <w:rsid w:val="00411426"/>
    <w:rsid w:val="00414D48"/>
    <w:rsid w:val="00415721"/>
    <w:rsid w:val="00440F79"/>
    <w:rsid w:val="00443E46"/>
    <w:rsid w:val="00462032"/>
    <w:rsid w:val="00464327"/>
    <w:rsid w:val="00466EAB"/>
    <w:rsid w:val="00471628"/>
    <w:rsid w:val="00471970"/>
    <w:rsid w:val="00474713"/>
    <w:rsid w:val="00481F1E"/>
    <w:rsid w:val="00482F33"/>
    <w:rsid w:val="00483BB1"/>
    <w:rsid w:val="0048636B"/>
    <w:rsid w:val="00487FF9"/>
    <w:rsid w:val="00493DCE"/>
    <w:rsid w:val="00493F1E"/>
    <w:rsid w:val="00495BEB"/>
    <w:rsid w:val="004965DB"/>
    <w:rsid w:val="004A6AC9"/>
    <w:rsid w:val="004B1CF4"/>
    <w:rsid w:val="004B5E34"/>
    <w:rsid w:val="004C5988"/>
    <w:rsid w:val="004D2B7D"/>
    <w:rsid w:val="004E3EC7"/>
    <w:rsid w:val="004E787F"/>
    <w:rsid w:val="004F2D94"/>
    <w:rsid w:val="00511670"/>
    <w:rsid w:val="00514621"/>
    <w:rsid w:val="00526534"/>
    <w:rsid w:val="00530959"/>
    <w:rsid w:val="00532EE6"/>
    <w:rsid w:val="00551AEC"/>
    <w:rsid w:val="00553CC8"/>
    <w:rsid w:val="00560A99"/>
    <w:rsid w:val="00570BA0"/>
    <w:rsid w:val="0058169B"/>
    <w:rsid w:val="0058777A"/>
    <w:rsid w:val="005A2654"/>
    <w:rsid w:val="005A2F34"/>
    <w:rsid w:val="005A7111"/>
    <w:rsid w:val="005A7ECF"/>
    <w:rsid w:val="005B1944"/>
    <w:rsid w:val="005B2BDC"/>
    <w:rsid w:val="005B50CD"/>
    <w:rsid w:val="005B6D77"/>
    <w:rsid w:val="005C2138"/>
    <w:rsid w:val="005C5B8A"/>
    <w:rsid w:val="005D29EF"/>
    <w:rsid w:val="005D3356"/>
    <w:rsid w:val="005D602A"/>
    <w:rsid w:val="005E10F4"/>
    <w:rsid w:val="005E4979"/>
    <w:rsid w:val="005E4DBE"/>
    <w:rsid w:val="005F5FD1"/>
    <w:rsid w:val="005F74AE"/>
    <w:rsid w:val="00600042"/>
    <w:rsid w:val="00605BDD"/>
    <w:rsid w:val="00606E86"/>
    <w:rsid w:val="00612020"/>
    <w:rsid w:val="006125E0"/>
    <w:rsid w:val="0062635F"/>
    <w:rsid w:val="00627AC9"/>
    <w:rsid w:val="00636065"/>
    <w:rsid w:val="00636EA5"/>
    <w:rsid w:val="0063782C"/>
    <w:rsid w:val="00641E53"/>
    <w:rsid w:val="00644AC5"/>
    <w:rsid w:val="00651CEA"/>
    <w:rsid w:val="00654F71"/>
    <w:rsid w:val="00662428"/>
    <w:rsid w:val="00666FEB"/>
    <w:rsid w:val="00667C6F"/>
    <w:rsid w:val="00673460"/>
    <w:rsid w:val="00673A3A"/>
    <w:rsid w:val="0069376D"/>
    <w:rsid w:val="00696B12"/>
    <w:rsid w:val="00696BFD"/>
    <w:rsid w:val="006A0831"/>
    <w:rsid w:val="006A221F"/>
    <w:rsid w:val="006B24CA"/>
    <w:rsid w:val="006B5966"/>
    <w:rsid w:val="006C2B4A"/>
    <w:rsid w:val="006F1226"/>
    <w:rsid w:val="006F36D0"/>
    <w:rsid w:val="006F7E28"/>
    <w:rsid w:val="00714AA8"/>
    <w:rsid w:val="007174B6"/>
    <w:rsid w:val="00720023"/>
    <w:rsid w:val="00725A40"/>
    <w:rsid w:val="00726F61"/>
    <w:rsid w:val="007279B9"/>
    <w:rsid w:val="00735DF2"/>
    <w:rsid w:val="007425A9"/>
    <w:rsid w:val="00745860"/>
    <w:rsid w:val="00746525"/>
    <w:rsid w:val="00753014"/>
    <w:rsid w:val="00753EA9"/>
    <w:rsid w:val="007633AC"/>
    <w:rsid w:val="007719C9"/>
    <w:rsid w:val="00771ED2"/>
    <w:rsid w:val="00775374"/>
    <w:rsid w:val="00785676"/>
    <w:rsid w:val="007A3EC3"/>
    <w:rsid w:val="007A4FA7"/>
    <w:rsid w:val="007A5DE5"/>
    <w:rsid w:val="007A7124"/>
    <w:rsid w:val="007B0775"/>
    <w:rsid w:val="007B3B8D"/>
    <w:rsid w:val="007C1675"/>
    <w:rsid w:val="007D6550"/>
    <w:rsid w:val="007E25AB"/>
    <w:rsid w:val="00800983"/>
    <w:rsid w:val="0080733C"/>
    <w:rsid w:val="008166C0"/>
    <w:rsid w:val="00825B6A"/>
    <w:rsid w:val="00837F2F"/>
    <w:rsid w:val="00844B3E"/>
    <w:rsid w:val="0084776E"/>
    <w:rsid w:val="00850152"/>
    <w:rsid w:val="00874EFA"/>
    <w:rsid w:val="00886D37"/>
    <w:rsid w:val="008A3A4A"/>
    <w:rsid w:val="008B1075"/>
    <w:rsid w:val="008B2A7F"/>
    <w:rsid w:val="008B5048"/>
    <w:rsid w:val="008B661F"/>
    <w:rsid w:val="008C0516"/>
    <w:rsid w:val="008C43BD"/>
    <w:rsid w:val="008C442A"/>
    <w:rsid w:val="008C63F6"/>
    <w:rsid w:val="008D271E"/>
    <w:rsid w:val="008D62AC"/>
    <w:rsid w:val="008E4A4A"/>
    <w:rsid w:val="008F1738"/>
    <w:rsid w:val="008F32CA"/>
    <w:rsid w:val="008F4122"/>
    <w:rsid w:val="00901264"/>
    <w:rsid w:val="00903572"/>
    <w:rsid w:val="0090389F"/>
    <w:rsid w:val="0090550F"/>
    <w:rsid w:val="00906AC2"/>
    <w:rsid w:val="009077F6"/>
    <w:rsid w:val="00911A40"/>
    <w:rsid w:val="009142B1"/>
    <w:rsid w:val="00921319"/>
    <w:rsid w:val="00921816"/>
    <w:rsid w:val="00921DBB"/>
    <w:rsid w:val="00925A3F"/>
    <w:rsid w:val="00930685"/>
    <w:rsid w:val="00931D65"/>
    <w:rsid w:val="0093264E"/>
    <w:rsid w:val="00935A9F"/>
    <w:rsid w:val="0093613B"/>
    <w:rsid w:val="00945038"/>
    <w:rsid w:val="0095042C"/>
    <w:rsid w:val="009504E5"/>
    <w:rsid w:val="0095096C"/>
    <w:rsid w:val="009523BF"/>
    <w:rsid w:val="00953086"/>
    <w:rsid w:val="009602F6"/>
    <w:rsid w:val="00961E0F"/>
    <w:rsid w:val="0096582B"/>
    <w:rsid w:val="00966921"/>
    <w:rsid w:val="0096735C"/>
    <w:rsid w:val="00972712"/>
    <w:rsid w:val="00974159"/>
    <w:rsid w:val="00975D68"/>
    <w:rsid w:val="00984EE7"/>
    <w:rsid w:val="009859C8"/>
    <w:rsid w:val="00986693"/>
    <w:rsid w:val="009915A5"/>
    <w:rsid w:val="00992825"/>
    <w:rsid w:val="00994553"/>
    <w:rsid w:val="00994709"/>
    <w:rsid w:val="00995E92"/>
    <w:rsid w:val="009A26A3"/>
    <w:rsid w:val="009A5846"/>
    <w:rsid w:val="009B7294"/>
    <w:rsid w:val="009D0AA0"/>
    <w:rsid w:val="009D4743"/>
    <w:rsid w:val="009E1E96"/>
    <w:rsid w:val="009E450F"/>
    <w:rsid w:val="009F3C3C"/>
    <w:rsid w:val="009F4953"/>
    <w:rsid w:val="00A15A0E"/>
    <w:rsid w:val="00A16AF5"/>
    <w:rsid w:val="00A20C95"/>
    <w:rsid w:val="00A2324E"/>
    <w:rsid w:val="00A315AD"/>
    <w:rsid w:val="00A33F3D"/>
    <w:rsid w:val="00A36A95"/>
    <w:rsid w:val="00A45648"/>
    <w:rsid w:val="00A62694"/>
    <w:rsid w:val="00A62FCD"/>
    <w:rsid w:val="00A64FDE"/>
    <w:rsid w:val="00A71755"/>
    <w:rsid w:val="00A721CD"/>
    <w:rsid w:val="00A739A4"/>
    <w:rsid w:val="00A751A4"/>
    <w:rsid w:val="00A8747A"/>
    <w:rsid w:val="00A97D8D"/>
    <w:rsid w:val="00AA41D2"/>
    <w:rsid w:val="00AB3A23"/>
    <w:rsid w:val="00AB5F00"/>
    <w:rsid w:val="00AC1898"/>
    <w:rsid w:val="00AC50BA"/>
    <w:rsid w:val="00AE7219"/>
    <w:rsid w:val="00B00164"/>
    <w:rsid w:val="00B05515"/>
    <w:rsid w:val="00B064FC"/>
    <w:rsid w:val="00B066F2"/>
    <w:rsid w:val="00B07172"/>
    <w:rsid w:val="00B10A17"/>
    <w:rsid w:val="00B16C98"/>
    <w:rsid w:val="00B234A1"/>
    <w:rsid w:val="00B240D7"/>
    <w:rsid w:val="00B27AD9"/>
    <w:rsid w:val="00B32D77"/>
    <w:rsid w:val="00B35FAB"/>
    <w:rsid w:val="00B41D6E"/>
    <w:rsid w:val="00B45827"/>
    <w:rsid w:val="00B464E6"/>
    <w:rsid w:val="00B6106E"/>
    <w:rsid w:val="00B62346"/>
    <w:rsid w:val="00B6534A"/>
    <w:rsid w:val="00B71BBF"/>
    <w:rsid w:val="00B808A4"/>
    <w:rsid w:val="00B823E3"/>
    <w:rsid w:val="00B8517B"/>
    <w:rsid w:val="00B86555"/>
    <w:rsid w:val="00B94795"/>
    <w:rsid w:val="00BB7706"/>
    <w:rsid w:val="00BC196F"/>
    <w:rsid w:val="00BC21E9"/>
    <w:rsid w:val="00BD1AEA"/>
    <w:rsid w:val="00BE0C62"/>
    <w:rsid w:val="00C00402"/>
    <w:rsid w:val="00C02D65"/>
    <w:rsid w:val="00C0336D"/>
    <w:rsid w:val="00C0517F"/>
    <w:rsid w:val="00C114BB"/>
    <w:rsid w:val="00C11BB1"/>
    <w:rsid w:val="00C23856"/>
    <w:rsid w:val="00C260B1"/>
    <w:rsid w:val="00C52451"/>
    <w:rsid w:val="00C56648"/>
    <w:rsid w:val="00C601B4"/>
    <w:rsid w:val="00C61554"/>
    <w:rsid w:val="00C673FB"/>
    <w:rsid w:val="00C7516E"/>
    <w:rsid w:val="00C80D8B"/>
    <w:rsid w:val="00CA20E2"/>
    <w:rsid w:val="00CA4509"/>
    <w:rsid w:val="00CB3739"/>
    <w:rsid w:val="00CB5776"/>
    <w:rsid w:val="00CB7FC2"/>
    <w:rsid w:val="00CD09A9"/>
    <w:rsid w:val="00CD3F22"/>
    <w:rsid w:val="00CD6353"/>
    <w:rsid w:val="00CE3555"/>
    <w:rsid w:val="00CF29F9"/>
    <w:rsid w:val="00D147D5"/>
    <w:rsid w:val="00D24252"/>
    <w:rsid w:val="00D32F83"/>
    <w:rsid w:val="00D43867"/>
    <w:rsid w:val="00D52047"/>
    <w:rsid w:val="00D54E1C"/>
    <w:rsid w:val="00D60A91"/>
    <w:rsid w:val="00D7715C"/>
    <w:rsid w:val="00D949C0"/>
    <w:rsid w:val="00D94CFE"/>
    <w:rsid w:val="00D95290"/>
    <w:rsid w:val="00DA0FDF"/>
    <w:rsid w:val="00DA1791"/>
    <w:rsid w:val="00DA45B6"/>
    <w:rsid w:val="00DB14DF"/>
    <w:rsid w:val="00DB3308"/>
    <w:rsid w:val="00DC1C55"/>
    <w:rsid w:val="00DC46ED"/>
    <w:rsid w:val="00DC7ED4"/>
    <w:rsid w:val="00DF012D"/>
    <w:rsid w:val="00DF1CCD"/>
    <w:rsid w:val="00DF5B4F"/>
    <w:rsid w:val="00DF5C2B"/>
    <w:rsid w:val="00DF7C70"/>
    <w:rsid w:val="00E02604"/>
    <w:rsid w:val="00E04EC2"/>
    <w:rsid w:val="00E17505"/>
    <w:rsid w:val="00E23A94"/>
    <w:rsid w:val="00E25C19"/>
    <w:rsid w:val="00E278AB"/>
    <w:rsid w:val="00E327C0"/>
    <w:rsid w:val="00E339F9"/>
    <w:rsid w:val="00E3459A"/>
    <w:rsid w:val="00E3796A"/>
    <w:rsid w:val="00E40F31"/>
    <w:rsid w:val="00E52E6A"/>
    <w:rsid w:val="00E544A3"/>
    <w:rsid w:val="00E621E8"/>
    <w:rsid w:val="00E63C37"/>
    <w:rsid w:val="00E645E3"/>
    <w:rsid w:val="00E6725D"/>
    <w:rsid w:val="00E74427"/>
    <w:rsid w:val="00EA16B2"/>
    <w:rsid w:val="00EA3E2C"/>
    <w:rsid w:val="00EA6171"/>
    <w:rsid w:val="00EB76CE"/>
    <w:rsid w:val="00EB76F2"/>
    <w:rsid w:val="00EC0244"/>
    <w:rsid w:val="00EC1419"/>
    <w:rsid w:val="00EC1887"/>
    <w:rsid w:val="00EC3279"/>
    <w:rsid w:val="00EC67F6"/>
    <w:rsid w:val="00EE087A"/>
    <w:rsid w:val="00EE1A5D"/>
    <w:rsid w:val="00EE26F9"/>
    <w:rsid w:val="00EE2811"/>
    <w:rsid w:val="00EF6032"/>
    <w:rsid w:val="00F00069"/>
    <w:rsid w:val="00F00E76"/>
    <w:rsid w:val="00F01153"/>
    <w:rsid w:val="00F1625E"/>
    <w:rsid w:val="00F20D1C"/>
    <w:rsid w:val="00F27C9F"/>
    <w:rsid w:val="00F34940"/>
    <w:rsid w:val="00F357FA"/>
    <w:rsid w:val="00F43F6F"/>
    <w:rsid w:val="00F4516D"/>
    <w:rsid w:val="00F514B0"/>
    <w:rsid w:val="00F5607A"/>
    <w:rsid w:val="00F601FE"/>
    <w:rsid w:val="00F62E57"/>
    <w:rsid w:val="00F64D6B"/>
    <w:rsid w:val="00F6574E"/>
    <w:rsid w:val="00F731C9"/>
    <w:rsid w:val="00F7779E"/>
    <w:rsid w:val="00F812C6"/>
    <w:rsid w:val="00F817B3"/>
    <w:rsid w:val="00F87139"/>
    <w:rsid w:val="00F9052D"/>
    <w:rsid w:val="00F97189"/>
    <w:rsid w:val="00F97FD3"/>
    <w:rsid w:val="00FA0463"/>
    <w:rsid w:val="00FA6CED"/>
    <w:rsid w:val="00FA712B"/>
    <w:rsid w:val="00FB20BB"/>
    <w:rsid w:val="00FB79F3"/>
    <w:rsid w:val="00FC191B"/>
    <w:rsid w:val="00FC2D7F"/>
    <w:rsid w:val="00FD0C96"/>
    <w:rsid w:val="00FE20CB"/>
    <w:rsid w:val="00FF10B8"/>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semiHidden/>
    <w:unhideWhenUsed/>
    <w:rsid w:val="008166C0"/>
    <w:pPr>
      <w:jc w:val="left"/>
    </w:pPr>
  </w:style>
  <w:style w:type="character" w:customStyle="1" w:styleId="a9">
    <w:name w:val="コメント文字列 (文字)"/>
    <w:basedOn w:val="a0"/>
    <w:link w:val="a8"/>
    <w:uiPriority w:val="99"/>
    <w:semiHidden/>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0D2990"/>
    <w:pPr>
      <w:tabs>
        <w:tab w:val="right" w:leader="dot" w:pos="8505"/>
      </w:tabs>
      <w:spacing w:before="160" w:line="0" w:lineRule="atLeast"/>
      <w:jc w:val="left"/>
    </w:pPr>
    <w:rPr>
      <w:rFonts w:ascii="ＭＳ 明朝" w:eastAsia="ＭＳ 明朝" w:hAnsi="ＭＳ 明朝" w:cs="Times New Roman"/>
      <w:b/>
      <w:bCs/>
      <w:iCs/>
      <w:noProof/>
      <w:sz w:val="28"/>
      <w:szCs w:val="24"/>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semiHidden/>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667C6F"/>
    <w:pPr>
      <w:tabs>
        <w:tab w:val="right" w:leader="dot" w:pos="8494"/>
      </w:tabs>
    </w:pPr>
    <w:rPr>
      <w:noProof/>
      <w:sz w:val="24"/>
    </w:rPr>
  </w:style>
  <w:style w:type="paragraph" w:styleId="31">
    <w:name w:val="toc 3"/>
    <w:basedOn w:val="a"/>
    <w:next w:val="a"/>
    <w:autoRedefine/>
    <w:uiPriority w:val="39"/>
    <w:unhideWhenUsed/>
    <w:rsid w:val="000D2990"/>
    <w:pPr>
      <w:tabs>
        <w:tab w:val="right" w:leader="dot" w:pos="8494"/>
      </w:tabs>
      <w:spacing w:beforeLines="50" w:before="164"/>
      <w:ind w:leftChars="88" w:left="425" w:hangingChars="100" w:hanging="240"/>
    </w:pPr>
    <w:rP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semiHidden/>
    <w:unhideWhenUsed/>
    <w:rsid w:val="008166C0"/>
    <w:pPr>
      <w:jc w:val="left"/>
    </w:pPr>
  </w:style>
  <w:style w:type="character" w:customStyle="1" w:styleId="a9">
    <w:name w:val="コメント文字列 (文字)"/>
    <w:basedOn w:val="a0"/>
    <w:link w:val="a8"/>
    <w:uiPriority w:val="99"/>
    <w:semiHidden/>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0D2990"/>
    <w:pPr>
      <w:tabs>
        <w:tab w:val="right" w:leader="dot" w:pos="8505"/>
      </w:tabs>
      <w:spacing w:before="160" w:line="0" w:lineRule="atLeast"/>
      <w:jc w:val="left"/>
    </w:pPr>
    <w:rPr>
      <w:rFonts w:ascii="ＭＳ 明朝" w:eastAsia="ＭＳ 明朝" w:hAnsi="ＭＳ 明朝" w:cs="Times New Roman"/>
      <w:b/>
      <w:bCs/>
      <w:iCs/>
      <w:noProof/>
      <w:sz w:val="28"/>
      <w:szCs w:val="24"/>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semiHidden/>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667C6F"/>
    <w:pPr>
      <w:tabs>
        <w:tab w:val="right" w:leader="dot" w:pos="8494"/>
      </w:tabs>
    </w:pPr>
    <w:rPr>
      <w:noProof/>
      <w:sz w:val="24"/>
    </w:rPr>
  </w:style>
  <w:style w:type="paragraph" w:styleId="31">
    <w:name w:val="toc 3"/>
    <w:basedOn w:val="a"/>
    <w:next w:val="a"/>
    <w:autoRedefine/>
    <w:uiPriority w:val="39"/>
    <w:unhideWhenUsed/>
    <w:rsid w:val="000D2990"/>
    <w:pPr>
      <w:tabs>
        <w:tab w:val="right" w:leader="dot" w:pos="8494"/>
      </w:tabs>
      <w:spacing w:beforeLines="50" w:before="164"/>
      <w:ind w:leftChars="88" w:left="425" w:hangingChars="100" w:hanging="240"/>
    </w:pPr>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2040927881">
          <w:marLeft w:val="274"/>
          <w:marRight w:val="0"/>
          <w:marTop w:val="0"/>
          <w:marBottom w:val="0"/>
          <w:divBdr>
            <w:top w:val="none" w:sz="0" w:space="0" w:color="auto"/>
            <w:left w:val="none" w:sz="0" w:space="0" w:color="auto"/>
            <w:bottom w:val="none" w:sz="0" w:space="0" w:color="auto"/>
            <w:right w:val="none" w:sz="0" w:space="0" w:color="auto"/>
          </w:divBdr>
        </w:div>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sChild>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1068841422">
          <w:marLeft w:val="274"/>
          <w:marRight w:val="0"/>
          <w:marTop w:val="0"/>
          <w:marBottom w:val="0"/>
          <w:divBdr>
            <w:top w:val="none" w:sz="0" w:space="0" w:color="auto"/>
            <w:left w:val="none" w:sz="0" w:space="0" w:color="auto"/>
            <w:bottom w:val="none" w:sz="0" w:space="0" w:color="auto"/>
            <w:right w:val="none" w:sz="0" w:space="0" w:color="auto"/>
          </w:divBdr>
        </w:div>
        <w:div w:id="701132303">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1764060524">
          <w:marLeft w:val="274"/>
          <w:marRight w:val="0"/>
          <w:marTop w:val="0"/>
          <w:marBottom w:val="0"/>
          <w:divBdr>
            <w:top w:val="none" w:sz="0" w:space="0" w:color="auto"/>
            <w:left w:val="none" w:sz="0" w:space="0" w:color="auto"/>
            <w:bottom w:val="none" w:sz="0" w:space="0" w:color="auto"/>
            <w:right w:val="none" w:sz="0" w:space="0" w:color="auto"/>
          </w:divBdr>
        </w:div>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sChild>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1833253212">
          <w:marLeft w:val="274"/>
          <w:marRight w:val="0"/>
          <w:marTop w:val="0"/>
          <w:marBottom w:val="0"/>
          <w:divBdr>
            <w:top w:val="none" w:sz="0" w:space="0" w:color="auto"/>
            <w:left w:val="none" w:sz="0" w:space="0" w:color="auto"/>
            <w:bottom w:val="none" w:sz="0" w:space="0" w:color="auto"/>
            <w:right w:val="none" w:sz="0" w:space="0" w:color="auto"/>
          </w:divBdr>
        </w:div>
        <w:div w:id="867453310">
          <w:marLeft w:val="274"/>
          <w:marRight w:val="0"/>
          <w:marTop w:val="0"/>
          <w:marBottom w:val="0"/>
          <w:divBdr>
            <w:top w:val="none" w:sz="0" w:space="0" w:color="auto"/>
            <w:left w:val="none" w:sz="0" w:space="0" w:color="auto"/>
            <w:bottom w:val="none" w:sz="0" w:space="0" w:color="auto"/>
            <w:right w:val="none" w:sz="0" w:space="0" w:color="auto"/>
          </w:divBdr>
        </w:div>
      </w:divsChild>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1598758255">
          <w:marLeft w:val="274"/>
          <w:marRight w:val="0"/>
          <w:marTop w:val="0"/>
          <w:marBottom w:val="0"/>
          <w:divBdr>
            <w:top w:val="none" w:sz="0" w:space="0" w:color="auto"/>
            <w:left w:val="none" w:sz="0" w:space="0" w:color="auto"/>
            <w:bottom w:val="none" w:sz="0" w:space="0" w:color="auto"/>
            <w:right w:val="none" w:sz="0" w:space="0" w:color="auto"/>
          </w:divBdr>
        </w:div>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1938907728">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1790737852">
          <w:marLeft w:val="274"/>
          <w:marRight w:val="0"/>
          <w:marTop w:val="0"/>
          <w:marBottom w:val="0"/>
          <w:divBdr>
            <w:top w:val="none" w:sz="0" w:space="0" w:color="auto"/>
            <w:left w:val="none" w:sz="0" w:space="0" w:color="auto"/>
            <w:bottom w:val="none" w:sz="0" w:space="0" w:color="auto"/>
            <w:right w:val="none" w:sz="0" w:space="0" w:color="auto"/>
          </w:divBdr>
        </w:div>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sChild>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1045326798">
          <w:marLeft w:val="274"/>
          <w:marRight w:val="0"/>
          <w:marTop w:val="0"/>
          <w:marBottom w:val="0"/>
          <w:divBdr>
            <w:top w:val="none" w:sz="0" w:space="0" w:color="auto"/>
            <w:left w:val="none" w:sz="0" w:space="0" w:color="auto"/>
            <w:bottom w:val="none" w:sz="0" w:space="0" w:color="auto"/>
            <w:right w:val="none" w:sz="0" w:space="0" w:color="auto"/>
          </w:divBdr>
        </w:div>
        <w:div w:id="475101281">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sChild>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1580557300">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543836961">
          <w:marLeft w:val="274"/>
          <w:marRight w:val="0"/>
          <w:marTop w:val="0"/>
          <w:marBottom w:val="0"/>
          <w:divBdr>
            <w:top w:val="none" w:sz="0" w:space="0" w:color="auto"/>
            <w:left w:val="none" w:sz="0" w:space="0" w:color="auto"/>
            <w:bottom w:val="none" w:sz="0" w:space="0" w:color="auto"/>
            <w:right w:val="none" w:sz="0" w:space="0" w:color="auto"/>
          </w:divBdr>
        </w:div>
      </w:divsChild>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7185422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801271863">
          <w:marLeft w:val="274"/>
          <w:marRight w:val="0"/>
          <w:marTop w:val="0"/>
          <w:marBottom w:val="0"/>
          <w:divBdr>
            <w:top w:val="none" w:sz="0" w:space="0" w:color="auto"/>
            <w:left w:val="none" w:sz="0" w:space="0" w:color="auto"/>
            <w:bottom w:val="none" w:sz="0" w:space="0" w:color="auto"/>
            <w:right w:val="none" w:sz="0" w:space="0" w:color="auto"/>
          </w:divBdr>
        </w:div>
        <w:div w:id="490098247">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1841314211">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438718732">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2081248931">
          <w:marLeft w:val="274"/>
          <w:marRight w:val="0"/>
          <w:marTop w:val="0"/>
          <w:marBottom w:val="0"/>
          <w:divBdr>
            <w:top w:val="none" w:sz="0" w:space="0" w:color="auto"/>
            <w:left w:val="none" w:sz="0" w:space="0" w:color="auto"/>
            <w:bottom w:val="none" w:sz="0" w:space="0" w:color="auto"/>
            <w:right w:val="none" w:sz="0" w:space="0" w:color="auto"/>
          </w:divBdr>
        </w:div>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sChild>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1940329484">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480194966">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1917587734">
          <w:marLeft w:val="274"/>
          <w:marRight w:val="0"/>
          <w:marTop w:val="0"/>
          <w:marBottom w:val="0"/>
          <w:divBdr>
            <w:top w:val="none" w:sz="0" w:space="0" w:color="auto"/>
            <w:left w:val="none" w:sz="0" w:space="0" w:color="auto"/>
            <w:bottom w:val="none" w:sz="0" w:space="0" w:color="auto"/>
            <w:right w:val="none" w:sz="0" w:space="0" w:color="auto"/>
          </w:divBdr>
        </w:div>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 w:id="575241972">
          <w:marLeft w:val="274"/>
          <w:marRight w:val="0"/>
          <w:marTop w:val="0"/>
          <w:marBottom w:val="0"/>
          <w:divBdr>
            <w:top w:val="none" w:sz="0" w:space="0" w:color="auto"/>
            <w:left w:val="none" w:sz="0" w:space="0" w:color="auto"/>
            <w:bottom w:val="none" w:sz="0" w:space="0" w:color="auto"/>
            <w:right w:val="none" w:sz="0" w:space="0" w:color="auto"/>
          </w:divBdr>
        </w:div>
      </w:divsChild>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1CB06-252F-4E74-97EA-071457C74A92}">
  <ds:schemaRefs>
    <ds:schemaRef ds:uri="http://schemas.openxmlformats.org/officeDocument/2006/bibliography"/>
  </ds:schemaRefs>
</ds:datastoreItem>
</file>