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42" w:rsidRDefault="00EB4B4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EB4B42" w:rsidRDefault="00EB4B4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E7B26" wp14:editId="09A75120">
                <wp:simplePos x="0" y="0"/>
                <wp:positionH relativeFrom="margin">
                  <wp:posOffset>0</wp:posOffset>
                </wp:positionH>
                <wp:positionV relativeFrom="paragraph">
                  <wp:posOffset>79375</wp:posOffset>
                </wp:positionV>
                <wp:extent cx="6191250" cy="8477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4B42" w:rsidRPr="00D41122" w:rsidRDefault="00EB4B42" w:rsidP="00EB4B42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D41122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令和５年1</w:t>
                            </w:r>
                            <w:r w:rsidRPr="00D41122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0</w:t>
                            </w:r>
                            <w:r w:rsidRPr="00D41122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</w:t>
                            </w:r>
                            <w:r w:rsidRPr="00076095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u w:val="wave"/>
                              </w:rPr>
                              <w:t>以下にチェックをお願いします。</w:t>
                            </w:r>
                          </w:p>
                          <w:p w:rsidR="00EB4B42" w:rsidRPr="00D41122" w:rsidRDefault="00EB4B42" w:rsidP="00EB4B42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D4112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>□</w:t>
                            </w:r>
                            <w:r w:rsidRPr="00D4112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D4112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E7B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0;margin-top:6.25pt;width:487.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" fillcolor="window" strokeweight=".5pt">
                <v:textbox>
                  <w:txbxContent>
                    <w:p w:rsidR="00EB4B42" w:rsidRPr="00D41122" w:rsidRDefault="00EB4B42" w:rsidP="00EB4B42">
                      <w:pPr>
                        <w:spacing w:line="28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D41122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令和５年1</w:t>
                      </w:r>
                      <w:r w:rsidRPr="00D41122">
                        <w:rPr>
                          <w:rFonts w:asciiTheme="majorEastAsia" w:eastAsiaTheme="majorEastAsia" w:hAnsiTheme="majorEastAsia"/>
                          <w:sz w:val="20"/>
                        </w:rPr>
                        <w:t>0</w:t>
                      </w:r>
                      <w:r w:rsidRPr="00D41122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</w:t>
                      </w:r>
                      <w:r w:rsidRPr="00076095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u w:val="wave"/>
                        </w:rPr>
                        <w:t>以下にチェックをお願いします。</w:t>
                      </w:r>
                    </w:p>
                    <w:p w:rsidR="00EB4B42" w:rsidRPr="00D41122" w:rsidRDefault="00EB4B42" w:rsidP="00EB4B42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D41122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>□</w:t>
                      </w:r>
                      <w:r w:rsidRPr="00D4112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32"/>
                        </w:rPr>
                        <w:t xml:space="preserve"> </w:t>
                      </w:r>
                      <w:r w:rsidRPr="00D41122">
                        <w:rPr>
                          <w:rFonts w:asciiTheme="majorEastAsia" w:eastAsiaTheme="majorEastAsia" w:hAnsiTheme="majorEastAsia" w:hint="eastAsia"/>
                          <w:b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4B42" w:rsidRDefault="00EB4B4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EB4B42" w:rsidRDefault="00EB4B4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EB4B42" w:rsidRDefault="00EB4B4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EB4B42" w:rsidRDefault="00EB4B4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EB4B42" w:rsidRDefault="00EB4B4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B5DAA" w:rsidRPr="00EB4B42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EB4B4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7C6C79" w:rsidRPr="00EB4B4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-②</w:t>
      </w:r>
      <w:r w:rsidR="00101E81" w:rsidRPr="00EB4B4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（創業後間もない又は事業拡大等の場合に使用　※３か月平均比較用様式）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C35FF6" w:rsidRPr="00EB4B42" w:rsidTr="0073458B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EB4B42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EB4B42" w:rsidRDefault="00C35FF6" w:rsidP="00EB4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  <w:r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:rsidR="00C35FF6" w:rsidRPr="00EB4B42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B4B42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3458B"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E34295"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令和</w:t>
            </w:r>
            <w:r w:rsidR="00F82FF8"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</w:t>
            </w:r>
            <w:r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日</w:t>
            </w:r>
          </w:p>
          <w:p w:rsidR="00C35FF6" w:rsidRPr="00EB4B42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B4B42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73458B"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EB4B42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DC3836"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いわき</w:t>
            </w:r>
            <w:r w:rsidR="0073458B"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市長</w:t>
            </w:r>
            <w:r w:rsidR="00E34295"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C3836" w:rsidRPr="00EB4B42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様</w:t>
            </w:r>
          </w:p>
          <w:p w:rsidR="00C35FF6" w:rsidRPr="00EB4B42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B4B42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EB4B42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73458B"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  <w:r w:rsidR="00F82FF8"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EE1B8B" w:rsidRPr="00EB4B42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EB4B42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EB4B42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="001620E2"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73458B"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E1B8B"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住　所　</w:t>
            </w:r>
          </w:p>
          <w:p w:rsidR="0073458B" w:rsidRPr="00EB4B42" w:rsidRDefault="001620E2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73458B"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C16CDF"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法人名</w:t>
            </w:r>
            <w:r w:rsidR="0073458B"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C35FF6" w:rsidRPr="00EB4B42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EB4B42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EB4B42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3458B"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氏　名</w:t>
            </w:r>
            <w:r w:rsidR="00EE1B8B"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（代表者名）</w:t>
            </w:r>
            <w:r w:rsidR="00F82FF8"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印</w:t>
            </w:r>
          </w:p>
          <w:p w:rsidR="00C35FF6" w:rsidRPr="00EB4B42" w:rsidRDefault="0073458B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1620E2"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</w:p>
          <w:p w:rsidR="00FB4207" w:rsidRPr="00EB4B42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73458B"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770359"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新型コロナウイルス感染症</w:t>
            </w:r>
            <w:r w:rsidR="0073458B"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EB4B42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</w:rPr>
            </w:pPr>
          </w:p>
          <w:p w:rsidR="00C35FF6" w:rsidRPr="00EB4B42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EB4B42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EB4B42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</w:t>
            </w:r>
            <w:r w:rsidR="001F5AC3"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EB4B42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EB4B42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1F5AC3" w:rsidRPr="00EB4B42" w:rsidRDefault="001F5AC3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EB4B42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EB4B42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売上高等</w:t>
            </w:r>
          </w:p>
          <w:p w:rsidR="001F5AC3" w:rsidRPr="00EB4B42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B4B42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EB4B42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1F5AC3" w:rsidRPr="00EB4B42" w:rsidRDefault="001F5AC3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B4B42"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CCAD096" wp14:editId="6BB0F4AA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59690</wp:posOffset>
                      </wp:positionV>
                      <wp:extent cx="819150" cy="4953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5AC3" w:rsidRDefault="00DC3836" w:rsidP="001F5AC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（</w:t>
                                  </w:r>
                                  <w:r w:rsidR="0042712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Ｃ</w:t>
                                  </w:r>
                                  <w:r w:rsid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－</w:t>
                                  </w:r>
                                  <w:r w:rsidR="001F5AC3" w:rsidRPr="001F5AC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）</w:t>
                                  </w:r>
                                </w:p>
                                <w:p w:rsidR="001F5AC3" w:rsidRPr="001F5AC3" w:rsidRDefault="00427128" w:rsidP="001F5AC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　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CAD0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margin-left:65.95pt;margin-top:4.7pt;width:64.5pt;height:3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" filled="f" stroked="f" strokeweight=".5pt">
                      <v:textbox>
                        <w:txbxContent>
                          <w:p w:rsidR="001F5AC3" w:rsidRDefault="00DC3836" w:rsidP="001F5AC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（</w:t>
                            </w:r>
                            <w:r w:rsidR="0042712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Ｃ</w:t>
                            </w:r>
                            <w:r w:rsid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－</w:t>
                            </w:r>
                            <w:r w:rsidR="001F5AC3" w:rsidRPr="001F5AC3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）</w:t>
                            </w:r>
                          </w:p>
                          <w:p w:rsidR="001F5AC3" w:rsidRPr="001F5AC3" w:rsidRDefault="00427128" w:rsidP="001F5AC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5FF6" w:rsidRPr="00EB4B42" w:rsidRDefault="001F5AC3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800" w:firstLine="588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EB4B42"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EA7065B" wp14:editId="68ABC0C6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4445</wp:posOffset>
                      </wp:positionV>
                      <wp:extent cx="990600" cy="2571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5AC3" w:rsidRPr="001F5AC3" w:rsidRDefault="001F5AC3" w:rsidP="001F5AC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7065B" id="テキスト ボックス 4" o:spid="_x0000_s1027" type="#_x0000_t202" style="position:absolute;left:0;text-align:left;margin-left:124.45pt;margin-top:.35pt;width:78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" filled="f" stroked="f" strokeweight=".5pt">
                      <v:textbox>
                        <w:txbxContent>
                          <w:p w:rsidR="001F5AC3" w:rsidRPr="001F5AC3" w:rsidRDefault="001F5AC3" w:rsidP="001F5AC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FF6" w:rsidRPr="00EB4B42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35FF6"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1F5AC3" w:rsidRPr="00EB4B42" w:rsidRDefault="001F5AC3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800" w:firstLine="6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EB4B42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8C2823" w:rsidRDefault="00C35FF6" w:rsidP="00EB4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EB4B42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EB4B42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  <w:r w:rsidR="00EB4B42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</w:t>
            </w:r>
            <w:r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911949" w:rsidRPr="00911949" w:rsidRDefault="00911949" w:rsidP="00EB4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</w:p>
          <w:p w:rsidR="00427128" w:rsidRDefault="00C35FF6" w:rsidP="00EB4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EB4B42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Ｂ：Ａの期間前</w:t>
            </w:r>
            <w:r w:rsidR="00427128"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か月間の売上高等</w:t>
            </w:r>
            <w:r w:rsidR="00EB4B42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</w:t>
            </w:r>
            <w:r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911949" w:rsidRPr="00EB4B42" w:rsidRDefault="00911949" w:rsidP="00EB4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</w:pPr>
            <w:bookmarkStart w:id="0" w:name="_GoBack"/>
            <w:bookmarkEnd w:id="0"/>
          </w:p>
          <w:p w:rsidR="00427128" w:rsidRPr="00EB4B42" w:rsidRDefault="00C211BF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EB4B42"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00F658A" wp14:editId="09B73168">
                      <wp:simplePos x="0" y="0"/>
                      <wp:positionH relativeFrom="column">
                        <wp:posOffset>676811</wp:posOffset>
                      </wp:positionH>
                      <wp:positionV relativeFrom="paragraph">
                        <wp:posOffset>188248</wp:posOffset>
                      </wp:positionV>
                      <wp:extent cx="1147314" cy="4953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7314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5AC3" w:rsidRDefault="001F5AC3" w:rsidP="00427128">
                                  <w:pPr>
                                    <w:ind w:firstLineChars="100" w:firstLine="22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（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＋</w:t>
                                  </w:r>
                                  <w:r w:rsidR="0042712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）</w:t>
                                  </w:r>
                                </w:p>
                                <w:p w:rsidR="001F5AC3" w:rsidRPr="001F5AC3" w:rsidRDefault="00427128" w:rsidP="00427128">
                                  <w:pPr>
                                    <w:ind w:firstLineChars="100" w:firstLine="22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　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0F65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8" type="#_x0000_t202" style="position:absolute;margin-left:53.3pt;margin-top:14.8pt;width:90.3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" filled="f" stroked="f" strokeweight=".5pt">
                      <v:textbox>
                        <w:txbxContent>
                          <w:p w:rsidR="001F5AC3" w:rsidRDefault="001F5AC3" w:rsidP="00427128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（</w:t>
                            </w:r>
                            <w:r w:rsidRPr="001F5AC3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＋</w:t>
                            </w:r>
                            <w:r w:rsidR="0042712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）</w:t>
                            </w:r>
                          </w:p>
                          <w:p w:rsidR="001F5AC3" w:rsidRPr="001F5AC3" w:rsidRDefault="00427128" w:rsidP="00427128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7128"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Ｃ：最近３か月間の売上高等の平均　　　　　　　　　　</w:t>
            </w:r>
          </w:p>
          <w:p w:rsidR="00427128" w:rsidRPr="00EB4B42" w:rsidRDefault="00427128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</w:t>
            </w:r>
            <w:r w:rsid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円</w:t>
            </w:r>
          </w:p>
          <w:p w:rsidR="008C2823" w:rsidRPr="00EB4B42" w:rsidRDefault="008C2823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8C2823" w:rsidRPr="00EB4B42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</w:pPr>
            <w:r w:rsidRPr="00EB4B42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</w:p>
          <w:p w:rsidR="00C35FF6" w:rsidRPr="00EB4B42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B4B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EB4B42" w:rsidRDefault="00770359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B4B42">
              <w:rPr>
                <w:rFonts w:ascii="ＭＳ ゴシック" w:eastAsia="ＭＳ ゴシック" w:hAnsi="Times New Roman" w:cs="Times New Roman"/>
                <w:noProof/>
                <w:color w:val="000000"/>
                <w:spacing w:val="16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278521</wp:posOffset>
                      </wp:positionH>
                      <wp:positionV relativeFrom="paragraph">
                        <wp:posOffset>16315</wp:posOffset>
                      </wp:positionV>
                      <wp:extent cx="5713046" cy="429846"/>
                      <wp:effectExtent l="0" t="0" r="21590" b="2794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3046" cy="429846"/>
                              </a:xfrm>
                              <a:prstGeom prst="bracketPair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C1A47E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1.95pt;margin-top:1.3pt;width:449.85pt;height:33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" strokecolor="black [3040]" strokeweight="1pt"/>
                  </w:pict>
                </mc:Fallback>
              </mc:AlternateContent>
            </w:r>
          </w:p>
          <w:p w:rsidR="00D22D32" w:rsidRPr="00EB4B42" w:rsidRDefault="00EE1B8B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B4B42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</w:t>
            </w:r>
          </w:p>
          <w:p w:rsidR="001F5AC3" w:rsidRPr="00EB4B42" w:rsidRDefault="001F5AC3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Default="00C35FF6" w:rsidP="00C12BFF">
      <w:pPr>
        <w:suppressAutoHyphens/>
        <w:wordWrap w:val="0"/>
        <w:spacing w:line="200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1"/>
        </w:rPr>
      </w:pPr>
      <w:r w:rsidRPr="00C12BFF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（留意事項）</w:t>
      </w:r>
    </w:p>
    <w:p w:rsidR="00427128" w:rsidRPr="00C12BFF" w:rsidRDefault="00427128" w:rsidP="00427128">
      <w:pPr>
        <w:suppressAutoHyphens/>
        <w:wordWrap w:val="0"/>
        <w:spacing w:line="200" w:lineRule="exact"/>
        <w:ind w:left="567" w:hanging="567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 xml:space="preserve">　　①本様式は、業歴３か月以上１年１か月未満の場合又は前年以降、事業拡大等により前年同月での比較が</w:t>
      </w:r>
      <w:r w:rsidR="00101E81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適当でない特段の事情がある場合に使用します。</w:t>
      </w:r>
    </w:p>
    <w:p w:rsidR="00C35FF6" w:rsidRPr="00427128" w:rsidRDefault="00427128" w:rsidP="00427128">
      <w:pPr>
        <w:suppressAutoHyphens/>
        <w:wordWrap w:val="0"/>
        <w:spacing w:line="200" w:lineRule="exact"/>
        <w:ind w:firstLineChars="200" w:firstLine="40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②</w:t>
      </w:r>
      <w:r w:rsidR="00C35FF6" w:rsidRPr="0042712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本認定とは別に、金融機関及び信用保証協会による金融上の審査があります。</w:t>
      </w:r>
    </w:p>
    <w:p w:rsidR="008C2823" w:rsidRPr="00427128" w:rsidRDefault="00427128" w:rsidP="00101E81">
      <w:pPr>
        <w:suppressAutoHyphens/>
        <w:wordWrap w:val="0"/>
        <w:spacing w:line="200" w:lineRule="exact"/>
        <w:ind w:leftChars="191" w:left="567" w:hangingChars="83" w:hanging="16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1"/>
        </w:rPr>
      </w:pPr>
      <w:r w:rsidRPr="0042712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③</w:t>
      </w:r>
      <w:r w:rsidR="001F5AC3" w:rsidRPr="0042712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市長</w:t>
      </w:r>
      <w:r w:rsidR="00C35FF6" w:rsidRPr="0042712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から認定を受けた後、本認定の有効期間内に金融機関又は信用保証協会に対して、経営安定関連保証の申込みを行うことが必要です。</w:t>
      </w:r>
    </w:p>
    <w:p w:rsidR="00DC3836" w:rsidRDefault="00DC3836" w:rsidP="00DC3836">
      <w:pPr>
        <w:suppressAutoHyphens/>
        <w:wordWrap w:val="0"/>
        <w:ind w:leftChars="100" w:left="434" w:hangingChars="102" w:hanging="2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:rsidR="00DC3836" w:rsidRPr="00DC3836" w:rsidRDefault="00DC3836" w:rsidP="00DC3836">
      <w:pPr>
        <w:suppressAutoHyphens/>
        <w:wordWrap w:val="0"/>
        <w:ind w:leftChars="100" w:left="434" w:hangingChars="102" w:hanging="2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DC383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産</w:t>
      </w:r>
      <w:r w:rsidR="00B34FE8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チ</w:t>
      </w:r>
      <w:r w:rsidRPr="00DC383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第　　号</w:t>
      </w:r>
    </w:p>
    <w:p w:rsidR="00DC3836" w:rsidRPr="00DC3836" w:rsidRDefault="00DC3836" w:rsidP="00DC3836">
      <w:pPr>
        <w:suppressAutoHyphens/>
        <w:wordWrap w:val="0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DC383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令和　　年　　月　　日</w:t>
      </w:r>
    </w:p>
    <w:p w:rsidR="00DC3836" w:rsidRPr="00DC3836" w:rsidRDefault="00DC3836" w:rsidP="00DC3836">
      <w:pPr>
        <w:suppressAutoHyphens/>
        <w:wordWrap w:val="0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DC383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　　　申請のとおり、相違ないことを認定します。</w:t>
      </w:r>
    </w:p>
    <w:p w:rsidR="00DC3836" w:rsidRPr="00DC3836" w:rsidRDefault="00DC3836" w:rsidP="00DC3836">
      <w:pPr>
        <w:suppressAutoHyphens/>
        <w:wordWrap w:val="0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DC383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（注）　本認定書の有効期間：令和　　年　　月　　日から令和　　年　　月　　日まで</w:t>
      </w:r>
    </w:p>
    <w:p w:rsidR="00DC3836" w:rsidRPr="00DC3836" w:rsidRDefault="00DC3836" w:rsidP="009B0640">
      <w:pPr>
        <w:suppressAutoHyphens/>
        <w:wordWrap w:val="0"/>
        <w:spacing w:line="400" w:lineRule="exact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:rsidR="00DC3836" w:rsidRDefault="003017BE" w:rsidP="00DC3836">
      <w:pPr>
        <w:suppressAutoHyphens/>
        <w:wordWrap w:val="0"/>
        <w:ind w:left="444" w:hangingChars="202" w:hanging="444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いわき市長　内田　広之</w:t>
      </w:r>
      <w:r w:rsidR="00DC3836" w:rsidRPr="00DC383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　　　</w:t>
      </w:r>
      <w:r w:rsidR="00DC3836" w:rsidRPr="00DC3836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21"/>
        </w:rPr>
        <w:t xml:space="preserve">印　</w:t>
      </w:r>
      <w:r w:rsidR="00DC383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　　</w:t>
      </w:r>
    </w:p>
    <w:p w:rsidR="00DC3836" w:rsidRDefault="00DC3836" w:rsidP="0073458B">
      <w:pPr>
        <w:suppressAutoHyphens/>
        <w:wordWrap w:val="0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sectPr w:rsidR="00DC3836" w:rsidSect="008C2823">
      <w:pgSz w:w="11906" w:h="16838"/>
      <w:pgMar w:top="567" w:right="1134" w:bottom="567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F27" w:rsidRDefault="006A1F27" w:rsidP="001D602D">
      <w:r>
        <w:separator/>
      </w:r>
    </w:p>
  </w:endnote>
  <w:endnote w:type="continuationSeparator" w:id="0">
    <w:p w:rsidR="006A1F27" w:rsidRDefault="006A1F27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F27" w:rsidRDefault="006A1F27" w:rsidP="001D602D">
      <w:r>
        <w:separator/>
      </w:r>
    </w:p>
  </w:footnote>
  <w:footnote w:type="continuationSeparator" w:id="0">
    <w:p w:rsidR="006A1F27" w:rsidRDefault="006A1F27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FF90237"/>
    <w:multiLevelType w:val="hybridMultilevel"/>
    <w:tmpl w:val="7520CF44"/>
    <w:lvl w:ilvl="0" w:tplc="67408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1A60779"/>
    <w:multiLevelType w:val="hybridMultilevel"/>
    <w:tmpl w:val="1CBA7044"/>
    <w:lvl w:ilvl="0" w:tplc="14742CE0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7" w15:restartNumberingAfterBreak="0">
    <w:nsid w:val="6104276F"/>
    <w:multiLevelType w:val="hybridMultilevel"/>
    <w:tmpl w:val="CBAAEDCE"/>
    <w:lvl w:ilvl="0" w:tplc="AABEA866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861442"/>
    <w:multiLevelType w:val="hybridMultilevel"/>
    <w:tmpl w:val="24D66CFC"/>
    <w:lvl w:ilvl="0" w:tplc="5C0CBDC8">
      <w:start w:val="1"/>
      <w:numFmt w:val="decimalEnclosedCircle"/>
      <w:lvlText w:val="%1"/>
      <w:lvlJc w:val="left"/>
      <w:pPr>
        <w:ind w:left="72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4DE7433"/>
    <w:multiLevelType w:val="hybridMultilevel"/>
    <w:tmpl w:val="1042046A"/>
    <w:lvl w:ilvl="0" w:tplc="F75ABB96">
      <w:start w:val="2"/>
      <w:numFmt w:val="decimalEnclosedCircle"/>
      <w:lvlText w:val="%1"/>
      <w:lvlJc w:val="left"/>
      <w:pPr>
        <w:ind w:left="58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1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2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11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7198A"/>
    <w:rsid w:val="0009372B"/>
    <w:rsid w:val="000C030F"/>
    <w:rsid w:val="000C69A3"/>
    <w:rsid w:val="000E0E45"/>
    <w:rsid w:val="000F0C2E"/>
    <w:rsid w:val="000F41FB"/>
    <w:rsid w:val="00101E81"/>
    <w:rsid w:val="00154A51"/>
    <w:rsid w:val="001620E2"/>
    <w:rsid w:val="0016326B"/>
    <w:rsid w:val="00171E91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1F5AC3"/>
    <w:rsid w:val="00206A47"/>
    <w:rsid w:val="002129EC"/>
    <w:rsid w:val="0022395E"/>
    <w:rsid w:val="00236BED"/>
    <w:rsid w:val="002409E6"/>
    <w:rsid w:val="0024791F"/>
    <w:rsid w:val="002557A1"/>
    <w:rsid w:val="00287A4E"/>
    <w:rsid w:val="002A29FE"/>
    <w:rsid w:val="002B0B32"/>
    <w:rsid w:val="002B5C8F"/>
    <w:rsid w:val="002C1D79"/>
    <w:rsid w:val="002D3723"/>
    <w:rsid w:val="002E519E"/>
    <w:rsid w:val="002E522A"/>
    <w:rsid w:val="002F3E18"/>
    <w:rsid w:val="002F4F60"/>
    <w:rsid w:val="00300535"/>
    <w:rsid w:val="003017BE"/>
    <w:rsid w:val="00301A1B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A30C0"/>
    <w:rsid w:val="003B175E"/>
    <w:rsid w:val="003B63C7"/>
    <w:rsid w:val="003C39F9"/>
    <w:rsid w:val="003D2F2A"/>
    <w:rsid w:val="00427128"/>
    <w:rsid w:val="00476298"/>
    <w:rsid w:val="00491803"/>
    <w:rsid w:val="00495A2A"/>
    <w:rsid w:val="004A1BB1"/>
    <w:rsid w:val="004B2743"/>
    <w:rsid w:val="004D1541"/>
    <w:rsid w:val="004D1C76"/>
    <w:rsid w:val="004E2DC9"/>
    <w:rsid w:val="004F6B3A"/>
    <w:rsid w:val="00543817"/>
    <w:rsid w:val="0055281C"/>
    <w:rsid w:val="00563EF8"/>
    <w:rsid w:val="00566A5A"/>
    <w:rsid w:val="00577403"/>
    <w:rsid w:val="005972DB"/>
    <w:rsid w:val="005A3FBC"/>
    <w:rsid w:val="005B2CE0"/>
    <w:rsid w:val="005C7AB8"/>
    <w:rsid w:val="006011ED"/>
    <w:rsid w:val="00615CEA"/>
    <w:rsid w:val="00640E97"/>
    <w:rsid w:val="00667715"/>
    <w:rsid w:val="006920E0"/>
    <w:rsid w:val="006A1F27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3458B"/>
    <w:rsid w:val="007434FC"/>
    <w:rsid w:val="00746C3A"/>
    <w:rsid w:val="00762DFA"/>
    <w:rsid w:val="00770359"/>
    <w:rsid w:val="00790309"/>
    <w:rsid w:val="007A4915"/>
    <w:rsid w:val="007B6151"/>
    <w:rsid w:val="007C6C79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C2823"/>
    <w:rsid w:val="00911949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0640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34FE8"/>
    <w:rsid w:val="00B649D8"/>
    <w:rsid w:val="00B66AFB"/>
    <w:rsid w:val="00B67566"/>
    <w:rsid w:val="00BB1F09"/>
    <w:rsid w:val="00BE5556"/>
    <w:rsid w:val="00BF3A4B"/>
    <w:rsid w:val="00C018DD"/>
    <w:rsid w:val="00C118A8"/>
    <w:rsid w:val="00C12BFF"/>
    <w:rsid w:val="00C16CDF"/>
    <w:rsid w:val="00C211BF"/>
    <w:rsid w:val="00C26E97"/>
    <w:rsid w:val="00C35FF6"/>
    <w:rsid w:val="00C440AD"/>
    <w:rsid w:val="00C459FB"/>
    <w:rsid w:val="00C67832"/>
    <w:rsid w:val="00C82680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2D32"/>
    <w:rsid w:val="00D23F7E"/>
    <w:rsid w:val="00D31E5D"/>
    <w:rsid w:val="00D3797F"/>
    <w:rsid w:val="00D46B88"/>
    <w:rsid w:val="00D5502A"/>
    <w:rsid w:val="00D6272B"/>
    <w:rsid w:val="00D774BE"/>
    <w:rsid w:val="00D840FB"/>
    <w:rsid w:val="00D861E3"/>
    <w:rsid w:val="00D87AD8"/>
    <w:rsid w:val="00D96B4C"/>
    <w:rsid w:val="00DC3836"/>
    <w:rsid w:val="00DD7720"/>
    <w:rsid w:val="00DE5FF6"/>
    <w:rsid w:val="00E04ED9"/>
    <w:rsid w:val="00E065BC"/>
    <w:rsid w:val="00E132DC"/>
    <w:rsid w:val="00E34295"/>
    <w:rsid w:val="00E40FF3"/>
    <w:rsid w:val="00E57409"/>
    <w:rsid w:val="00E62F61"/>
    <w:rsid w:val="00E65973"/>
    <w:rsid w:val="00E9118A"/>
    <w:rsid w:val="00EA587B"/>
    <w:rsid w:val="00EB4B42"/>
    <w:rsid w:val="00EC514E"/>
    <w:rsid w:val="00ED24EA"/>
    <w:rsid w:val="00ED5193"/>
    <w:rsid w:val="00ED53D5"/>
    <w:rsid w:val="00EE1B8B"/>
    <w:rsid w:val="00EE40DA"/>
    <w:rsid w:val="00EF1F6C"/>
    <w:rsid w:val="00EF7F25"/>
    <w:rsid w:val="00F30A0D"/>
    <w:rsid w:val="00F67098"/>
    <w:rsid w:val="00F6765B"/>
    <w:rsid w:val="00F82FF8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FD18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D85CB-9F42-4725-A66E-65772235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2020-04-29T02:46:00Z</dcterms:created>
  <dcterms:modified xsi:type="dcterms:W3CDTF">2023-09-01T04:20:00Z</dcterms:modified>
</cp:coreProperties>
</file>