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8D" w:rsidRPr="0016158D" w:rsidRDefault="0016158D" w:rsidP="0016158D">
      <w:r>
        <w:rPr>
          <w:rFonts w:hint="eastAsia"/>
        </w:rPr>
        <w:t>（別紙</w:t>
      </w:r>
      <w:r w:rsidR="0012224B">
        <w:rPr>
          <w:rFonts w:hint="eastAsia"/>
        </w:rPr>
        <w:t>１</w:t>
      </w:r>
      <w:r w:rsidRPr="0016158D">
        <w:rPr>
          <w:rFonts w:hint="eastAsia"/>
        </w:rPr>
        <w:t>）</w:t>
      </w:r>
    </w:p>
    <w:p w:rsidR="00ED1663" w:rsidRPr="0012224B" w:rsidRDefault="0016158D" w:rsidP="0016158D">
      <w:pPr>
        <w:jc w:val="center"/>
        <w:rPr>
          <w:rFonts w:asciiTheme="majorEastAsia" w:eastAsiaTheme="majorEastAsia" w:hAnsiTheme="majorEastAsia"/>
          <w:sz w:val="24"/>
          <w:szCs w:val="24"/>
        </w:rPr>
      </w:pPr>
      <w:r w:rsidRPr="0012224B">
        <w:rPr>
          <w:rFonts w:asciiTheme="majorEastAsia" w:eastAsiaTheme="majorEastAsia" w:hAnsiTheme="majorEastAsia" w:hint="eastAsia"/>
          <w:sz w:val="24"/>
          <w:szCs w:val="24"/>
        </w:rPr>
        <w:t>特定事業所集中減算の取り扱いについて</w:t>
      </w:r>
    </w:p>
    <w:p w:rsidR="0016158D" w:rsidRDefault="0016158D" w:rsidP="0016158D">
      <w:pPr>
        <w:jc w:val="center"/>
      </w:pPr>
    </w:p>
    <w:p w:rsidR="0016158D" w:rsidRPr="0012224B" w:rsidRDefault="0016158D" w:rsidP="0016158D">
      <w:pPr>
        <w:jc w:val="left"/>
        <w:rPr>
          <w:rFonts w:asciiTheme="majorEastAsia" w:eastAsiaTheme="majorEastAsia" w:hAnsiTheme="majorEastAsia"/>
        </w:rPr>
      </w:pPr>
      <w:r w:rsidRPr="0012224B">
        <w:rPr>
          <w:rFonts w:asciiTheme="majorEastAsia" w:eastAsiaTheme="majorEastAsia" w:hAnsiTheme="majorEastAsia" w:hint="eastAsia"/>
        </w:rPr>
        <w:t>１</w:t>
      </w:r>
      <w:r w:rsidR="003B089B" w:rsidRPr="0012224B">
        <w:rPr>
          <w:rFonts w:asciiTheme="majorEastAsia" w:eastAsiaTheme="majorEastAsia" w:hAnsiTheme="majorEastAsia" w:hint="eastAsia"/>
        </w:rPr>
        <w:t xml:space="preserve">　</w:t>
      </w:r>
      <w:r w:rsidRPr="0012224B">
        <w:rPr>
          <w:rFonts w:asciiTheme="majorEastAsia" w:eastAsiaTheme="majorEastAsia" w:hAnsiTheme="majorEastAsia" w:hint="eastAsia"/>
        </w:rPr>
        <w:t>判定期間と減算適用期間</w:t>
      </w:r>
    </w:p>
    <w:p w:rsidR="0016158D" w:rsidRDefault="0012224B" w:rsidP="0016158D">
      <w:pPr>
        <w:ind w:leftChars="100" w:left="210" w:firstLineChars="100" w:firstLine="210"/>
        <w:jc w:val="left"/>
      </w:pPr>
      <w:r>
        <w:rPr>
          <w:rFonts w:hint="eastAsia"/>
        </w:rPr>
        <w:t>毎年度２回</w:t>
      </w:r>
      <w:r w:rsidR="0016158D" w:rsidRPr="0016158D">
        <w:rPr>
          <w:rFonts w:hint="eastAsia"/>
        </w:rPr>
        <w:t>、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16158D" w:rsidRPr="0012224B" w:rsidRDefault="0016158D" w:rsidP="0016158D">
      <w:pPr>
        <w:jc w:val="left"/>
      </w:pPr>
    </w:p>
    <w:tbl>
      <w:tblPr>
        <w:tblW w:w="6700" w:type="dxa"/>
        <w:jc w:val="center"/>
        <w:tblCellMar>
          <w:left w:w="99" w:type="dxa"/>
          <w:right w:w="99" w:type="dxa"/>
        </w:tblCellMar>
        <w:tblLook w:val="04A0" w:firstRow="1" w:lastRow="0" w:firstColumn="1" w:lastColumn="0" w:noHBand="0" w:noVBand="1"/>
      </w:tblPr>
      <w:tblGrid>
        <w:gridCol w:w="1300"/>
        <w:gridCol w:w="2700"/>
        <w:gridCol w:w="2700"/>
      </w:tblGrid>
      <w:tr w:rsidR="00852FBF" w:rsidRPr="00852FBF" w:rsidTr="00852FBF">
        <w:trPr>
          <w:trHeight w:val="450"/>
          <w:jc w:val="center"/>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2FBF" w:rsidRPr="00852FBF" w:rsidRDefault="00852FBF" w:rsidP="00852FBF">
            <w:pPr>
              <w:widowControl/>
              <w:jc w:val="center"/>
              <w:rPr>
                <w:rFonts w:ascii="ＭＳ Ｐゴシック" w:eastAsia="ＭＳ Ｐゴシック" w:hAnsi="ＭＳ Ｐゴシック" w:cs="ＭＳ Ｐゴシック"/>
                <w:b/>
                <w:bCs/>
                <w:color w:val="000000"/>
                <w:kern w:val="0"/>
                <w:sz w:val="22"/>
              </w:rPr>
            </w:pPr>
            <w:r w:rsidRPr="00852FBF">
              <w:rPr>
                <w:rFonts w:ascii="ＭＳ Ｐゴシック" w:eastAsia="ＭＳ Ｐゴシック" w:hAnsi="ＭＳ Ｐゴシック" w:cs="ＭＳ Ｐゴシック" w:hint="eastAsia"/>
                <w:b/>
                <w:bCs/>
                <w:color w:val="000000"/>
                <w:kern w:val="0"/>
                <w:sz w:val="22"/>
              </w:rPr>
              <w:t xml:space="preserve">　</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852FBF" w:rsidRPr="0012224B" w:rsidRDefault="00852FBF" w:rsidP="00852FBF">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判定期間</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852FBF" w:rsidRPr="0012224B" w:rsidRDefault="00852FBF" w:rsidP="00852FBF">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減算対象期間</w:t>
            </w:r>
          </w:p>
        </w:tc>
      </w:tr>
      <w:tr w:rsidR="000604FE" w:rsidRPr="00852FBF" w:rsidTr="005B71E7">
        <w:trPr>
          <w:trHeight w:val="45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604FE" w:rsidRPr="0012224B" w:rsidRDefault="000604FE" w:rsidP="005B71E7">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前期</w:t>
            </w:r>
          </w:p>
        </w:tc>
        <w:tc>
          <w:tcPr>
            <w:tcW w:w="2700" w:type="dxa"/>
            <w:tcBorders>
              <w:top w:val="nil"/>
              <w:left w:val="nil"/>
              <w:bottom w:val="single" w:sz="8" w:space="0" w:color="auto"/>
              <w:right w:val="single" w:sz="8" w:space="0" w:color="auto"/>
            </w:tcBorders>
            <w:shd w:val="clear" w:color="auto" w:fill="auto"/>
            <w:noWrap/>
            <w:vAlign w:val="center"/>
            <w:hideMark/>
          </w:tcPr>
          <w:p w:rsidR="000604FE" w:rsidRPr="00852FBF" w:rsidRDefault="00A802A1" w:rsidP="005B71E7">
            <w:pPr>
              <w:widowControl/>
              <w:jc w:val="center"/>
              <w:rPr>
                <w:rFonts w:ascii="ＭＳ Ｐゴシック" w:eastAsia="ＭＳ Ｐゴシック" w:hAnsi="ＭＳ Ｐゴシック" w:cs="ＭＳ Ｐゴシック"/>
                <w:color w:val="000000"/>
                <w:kern w:val="0"/>
                <w:sz w:val="22"/>
              </w:rPr>
            </w:pPr>
            <w:r w:rsidRPr="00A802A1">
              <w:rPr>
                <w:rFonts w:ascii="ＭＳ Ｐゴシック" w:eastAsia="ＭＳ Ｐゴシック" w:hAnsi="ＭＳ Ｐゴシック" w:cs="ＭＳ Ｐゴシック" w:hint="eastAsia"/>
                <w:color w:val="000000"/>
                <w:kern w:val="0"/>
                <w:sz w:val="22"/>
              </w:rPr>
              <w:t>３</w:t>
            </w:r>
            <w:r w:rsidR="000604FE" w:rsidRPr="00A802A1">
              <w:rPr>
                <w:rFonts w:ascii="ＭＳ Ｐゴシック" w:eastAsia="ＭＳ Ｐゴシック" w:hAnsi="ＭＳ Ｐゴシック" w:cs="ＭＳ Ｐゴシック" w:hint="eastAsia"/>
                <w:color w:val="000000"/>
                <w:kern w:val="0"/>
                <w:sz w:val="22"/>
              </w:rPr>
              <w:t>月１日</w:t>
            </w:r>
            <w:r w:rsidR="000604FE" w:rsidRPr="00852FBF">
              <w:rPr>
                <w:rFonts w:ascii="ＭＳ Ｐゴシック" w:eastAsia="ＭＳ Ｐゴシック" w:hAnsi="ＭＳ Ｐゴシック" w:cs="ＭＳ Ｐゴシック" w:hint="eastAsia"/>
                <w:color w:val="000000"/>
                <w:kern w:val="0"/>
                <w:sz w:val="22"/>
              </w:rPr>
              <w:t>～８月末日</w:t>
            </w:r>
          </w:p>
        </w:tc>
        <w:tc>
          <w:tcPr>
            <w:tcW w:w="2700" w:type="dxa"/>
            <w:tcBorders>
              <w:top w:val="nil"/>
              <w:left w:val="nil"/>
              <w:bottom w:val="single" w:sz="8" w:space="0" w:color="auto"/>
              <w:right w:val="single" w:sz="8" w:space="0" w:color="auto"/>
            </w:tcBorders>
            <w:shd w:val="clear" w:color="auto" w:fill="auto"/>
            <w:noWrap/>
            <w:vAlign w:val="center"/>
            <w:hideMark/>
          </w:tcPr>
          <w:p w:rsidR="000604FE" w:rsidRPr="00852FBF" w:rsidRDefault="000604FE" w:rsidP="005B71E7">
            <w:pPr>
              <w:widowControl/>
              <w:jc w:val="center"/>
              <w:rPr>
                <w:rFonts w:ascii="ＭＳ Ｐゴシック" w:eastAsia="ＭＳ Ｐゴシック" w:hAnsi="ＭＳ Ｐゴシック" w:cs="ＭＳ Ｐゴシック"/>
                <w:color w:val="000000"/>
                <w:kern w:val="0"/>
                <w:sz w:val="22"/>
              </w:rPr>
            </w:pPr>
            <w:r w:rsidRPr="00852FBF">
              <w:rPr>
                <w:rFonts w:ascii="ＭＳ Ｐゴシック" w:eastAsia="ＭＳ Ｐゴシック" w:hAnsi="ＭＳ Ｐゴシック" w:cs="ＭＳ Ｐゴシック" w:hint="eastAsia"/>
                <w:color w:val="000000"/>
                <w:kern w:val="0"/>
                <w:sz w:val="22"/>
              </w:rPr>
              <w:t>10月１日～３月31日</w:t>
            </w:r>
          </w:p>
        </w:tc>
      </w:tr>
      <w:tr w:rsidR="00852FBF" w:rsidRPr="00852FBF" w:rsidTr="00852FBF">
        <w:trPr>
          <w:trHeight w:val="45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852FBF" w:rsidRPr="0012224B" w:rsidRDefault="00E46020" w:rsidP="00852FBF">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後期</w:t>
            </w:r>
          </w:p>
        </w:tc>
        <w:tc>
          <w:tcPr>
            <w:tcW w:w="2700" w:type="dxa"/>
            <w:tcBorders>
              <w:top w:val="nil"/>
              <w:left w:val="nil"/>
              <w:bottom w:val="single" w:sz="8" w:space="0" w:color="auto"/>
              <w:right w:val="single" w:sz="8" w:space="0" w:color="auto"/>
            </w:tcBorders>
            <w:shd w:val="clear" w:color="auto" w:fill="auto"/>
            <w:noWrap/>
            <w:vAlign w:val="center"/>
            <w:hideMark/>
          </w:tcPr>
          <w:p w:rsidR="00852FBF" w:rsidRPr="00852FBF" w:rsidRDefault="00E46020" w:rsidP="00852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９月１日～２</w:t>
            </w:r>
            <w:r w:rsidR="00852FBF" w:rsidRPr="00852FBF">
              <w:rPr>
                <w:rFonts w:ascii="ＭＳ Ｐゴシック" w:eastAsia="ＭＳ Ｐゴシック" w:hAnsi="ＭＳ Ｐゴシック" w:cs="ＭＳ Ｐゴシック" w:hint="eastAsia"/>
                <w:color w:val="000000"/>
                <w:kern w:val="0"/>
                <w:sz w:val="22"/>
              </w:rPr>
              <w:t>月末日</w:t>
            </w:r>
          </w:p>
        </w:tc>
        <w:tc>
          <w:tcPr>
            <w:tcW w:w="2700" w:type="dxa"/>
            <w:tcBorders>
              <w:top w:val="nil"/>
              <w:left w:val="nil"/>
              <w:bottom w:val="single" w:sz="8" w:space="0" w:color="auto"/>
              <w:right w:val="single" w:sz="8" w:space="0" w:color="auto"/>
            </w:tcBorders>
            <w:shd w:val="clear" w:color="auto" w:fill="auto"/>
            <w:noWrap/>
            <w:vAlign w:val="center"/>
            <w:hideMark/>
          </w:tcPr>
          <w:p w:rsidR="00852FBF" w:rsidRPr="00852FBF" w:rsidRDefault="00E46020" w:rsidP="00852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４月１日～９</w:t>
            </w:r>
            <w:r w:rsidR="00852FBF" w:rsidRPr="00852FBF">
              <w:rPr>
                <w:rFonts w:ascii="ＭＳ Ｐゴシック" w:eastAsia="ＭＳ Ｐゴシック" w:hAnsi="ＭＳ Ｐゴシック" w:cs="ＭＳ Ｐゴシック" w:hint="eastAsia"/>
                <w:color w:val="000000"/>
                <w:kern w:val="0"/>
                <w:sz w:val="22"/>
              </w:rPr>
              <w:t>月</w:t>
            </w:r>
            <w:r>
              <w:rPr>
                <w:rFonts w:ascii="ＭＳ Ｐゴシック" w:eastAsia="ＭＳ Ｐゴシック" w:hAnsi="ＭＳ Ｐゴシック" w:cs="ＭＳ Ｐゴシック" w:hint="eastAsia"/>
                <w:color w:val="000000"/>
                <w:kern w:val="0"/>
                <w:sz w:val="22"/>
              </w:rPr>
              <w:t>30</w:t>
            </w:r>
            <w:r w:rsidR="00852FBF" w:rsidRPr="00852FBF">
              <w:rPr>
                <w:rFonts w:ascii="ＭＳ Ｐゴシック" w:eastAsia="ＭＳ Ｐゴシック" w:hAnsi="ＭＳ Ｐゴシック" w:cs="ＭＳ Ｐゴシック" w:hint="eastAsia"/>
                <w:color w:val="000000"/>
                <w:kern w:val="0"/>
                <w:sz w:val="22"/>
              </w:rPr>
              <w:t>日</w:t>
            </w:r>
          </w:p>
        </w:tc>
      </w:tr>
    </w:tbl>
    <w:p w:rsidR="001A737A" w:rsidRDefault="001A737A" w:rsidP="002E1ABD">
      <w:pPr>
        <w:ind w:left="420" w:hangingChars="200" w:hanging="420"/>
        <w:jc w:val="left"/>
      </w:pPr>
    </w:p>
    <w:p w:rsidR="00852FBF" w:rsidRPr="00852FBF" w:rsidRDefault="00852FBF" w:rsidP="00852FBF">
      <w:pPr>
        <w:ind w:leftChars="100" w:left="420" w:hangingChars="100" w:hanging="210"/>
        <w:jc w:val="left"/>
      </w:pPr>
      <w:r w:rsidRPr="00852FBF">
        <w:rPr>
          <w:rFonts w:hint="eastAsia"/>
        </w:rPr>
        <w:t>※</w:t>
      </w:r>
      <w:r w:rsidR="003D16D2">
        <w:rPr>
          <w:rFonts w:hint="eastAsia"/>
        </w:rPr>
        <w:t xml:space="preserve">　</w:t>
      </w:r>
      <w:r w:rsidRPr="00852FBF">
        <w:rPr>
          <w:rFonts w:hint="eastAsia"/>
        </w:rPr>
        <w:t>次の事業所につ</w:t>
      </w:r>
      <w:r>
        <w:rPr>
          <w:rFonts w:hint="eastAsia"/>
        </w:rPr>
        <w:t>いては、判定期間を満了しないことから、当該期間については減算の判定</w:t>
      </w:r>
      <w:r w:rsidRPr="00852FBF">
        <w:rPr>
          <w:rFonts w:hint="eastAsia"/>
        </w:rPr>
        <w:t>対象から除外する。</w:t>
      </w:r>
    </w:p>
    <w:p w:rsidR="00852FBF" w:rsidRPr="00852FBF" w:rsidRDefault="00852FBF" w:rsidP="00852FBF">
      <w:pPr>
        <w:ind w:firstLineChars="200" w:firstLine="420"/>
        <w:jc w:val="left"/>
      </w:pPr>
      <w:r w:rsidRPr="00852FBF">
        <w:rPr>
          <w:rFonts w:hint="eastAsia"/>
        </w:rPr>
        <w:t>①</w:t>
      </w:r>
      <w:r w:rsidR="007921AB">
        <w:rPr>
          <w:rFonts w:hint="eastAsia"/>
        </w:rPr>
        <w:t xml:space="preserve">　</w:t>
      </w:r>
      <w:r w:rsidRPr="00852FBF">
        <w:rPr>
          <w:rFonts w:hint="eastAsia"/>
        </w:rPr>
        <w:t>判定期間の初日現在で指定を受けていない居宅介護支援事業所</w:t>
      </w:r>
    </w:p>
    <w:p w:rsidR="00852FBF" w:rsidRDefault="00852FBF" w:rsidP="00852FBF">
      <w:pPr>
        <w:ind w:firstLineChars="200" w:firstLine="420"/>
        <w:jc w:val="left"/>
      </w:pPr>
      <w:r w:rsidRPr="00852FBF">
        <w:rPr>
          <w:rFonts w:hint="eastAsia"/>
        </w:rPr>
        <w:t>②</w:t>
      </w:r>
      <w:r w:rsidR="007921AB">
        <w:rPr>
          <w:rFonts w:hint="eastAsia"/>
        </w:rPr>
        <w:t xml:space="preserve">　</w:t>
      </w:r>
      <w:r w:rsidRPr="00852FBF">
        <w:rPr>
          <w:rFonts w:hint="eastAsia"/>
        </w:rPr>
        <w:t>判定期間中に休止・廃止をした居宅介護支援事業所</w:t>
      </w:r>
    </w:p>
    <w:p w:rsidR="00852FBF" w:rsidRDefault="00852FBF" w:rsidP="00852FBF">
      <w:pPr>
        <w:jc w:val="left"/>
      </w:pPr>
    </w:p>
    <w:p w:rsidR="00852FBF" w:rsidRPr="0012224B" w:rsidRDefault="00852FBF" w:rsidP="00852FBF">
      <w:pPr>
        <w:jc w:val="left"/>
        <w:rPr>
          <w:rFonts w:asciiTheme="majorEastAsia" w:eastAsiaTheme="majorEastAsia" w:hAnsiTheme="majorEastAsia"/>
        </w:rPr>
      </w:pPr>
      <w:r w:rsidRPr="0012224B">
        <w:rPr>
          <w:rFonts w:asciiTheme="majorEastAsia" w:eastAsiaTheme="majorEastAsia" w:hAnsiTheme="majorEastAsia" w:hint="eastAsia"/>
        </w:rPr>
        <w:t>２</w:t>
      </w:r>
      <w:r w:rsidR="003B089B" w:rsidRPr="0012224B">
        <w:rPr>
          <w:rFonts w:asciiTheme="majorEastAsia" w:eastAsiaTheme="majorEastAsia" w:hAnsiTheme="majorEastAsia" w:hint="eastAsia"/>
        </w:rPr>
        <w:t xml:space="preserve">　</w:t>
      </w:r>
      <w:r w:rsidRPr="0012224B">
        <w:rPr>
          <w:rFonts w:asciiTheme="majorEastAsia" w:eastAsiaTheme="majorEastAsia" w:hAnsiTheme="majorEastAsia" w:hint="eastAsia"/>
        </w:rPr>
        <w:t>判定方法</w:t>
      </w:r>
    </w:p>
    <w:p w:rsidR="00852FBF" w:rsidRDefault="00852FBF" w:rsidP="00852FBF">
      <w:pPr>
        <w:ind w:leftChars="100" w:left="210" w:firstLineChars="100" w:firstLine="210"/>
        <w:jc w:val="left"/>
      </w:pPr>
      <w:r w:rsidRPr="00852FBF">
        <w:rPr>
          <w:rFonts w:hint="eastAsia"/>
        </w:rPr>
        <w:t>事業所ごとに、</w:t>
      </w:r>
      <w:r w:rsidRPr="006024F5">
        <w:rPr>
          <w:rFonts w:hint="eastAsia"/>
          <w:u w:val="single"/>
        </w:rPr>
        <w:t>判定期間に作成された居宅サービス計画のうち、</w:t>
      </w:r>
      <w:r w:rsidR="00E80D50">
        <w:rPr>
          <w:rFonts w:hint="eastAsia"/>
          <w:u w:val="single"/>
        </w:rPr>
        <w:t>訪問介護、通所介護、福祉用具貸与又は地域密着型通所介護（以下「訪問介護サービス等」という。）</w:t>
      </w:r>
      <w:r w:rsidR="009B4BD9">
        <w:rPr>
          <w:rFonts w:hint="eastAsia"/>
        </w:rPr>
        <w:t>が位置付</w:t>
      </w:r>
      <w:r w:rsidRPr="00852FBF">
        <w:rPr>
          <w:rFonts w:hint="eastAsia"/>
        </w:rPr>
        <w:t>けられた計画の数をそれぞれ算出し、それぞれについて、最も紹介件数の多い法人（以下、「紹介率最高法人」という。）を位置づけた居宅サービス計画の数の占める割合を計算し、</w:t>
      </w:r>
      <w:r w:rsidR="00301F94" w:rsidRPr="00301F94">
        <w:rPr>
          <w:rFonts w:hint="eastAsia"/>
        </w:rPr>
        <w:t>訪問介護サービス等</w:t>
      </w:r>
      <w:r w:rsidR="00301F94">
        <w:rPr>
          <w:rFonts w:hint="eastAsia"/>
        </w:rPr>
        <w:t>のいずれか</w:t>
      </w:r>
      <w:r w:rsidRPr="00852FBF">
        <w:rPr>
          <w:rFonts w:hint="eastAsia"/>
        </w:rPr>
        <w:t>について、</w:t>
      </w:r>
      <w:r w:rsidR="00E46020">
        <w:rPr>
          <w:rFonts w:hint="eastAsia"/>
          <w:u w:val="single"/>
        </w:rPr>
        <w:t>8</w:t>
      </w:r>
      <w:r w:rsidRPr="006024F5">
        <w:rPr>
          <w:u w:val="single"/>
        </w:rPr>
        <w:t>0</w:t>
      </w:r>
      <w:r w:rsidRPr="006024F5">
        <w:rPr>
          <w:rFonts w:hint="eastAsia"/>
          <w:u w:val="single"/>
        </w:rPr>
        <w:t>％を超えた場合に減算する</w:t>
      </w:r>
      <w:r>
        <w:rPr>
          <w:rFonts w:hint="eastAsia"/>
        </w:rPr>
        <w:t>。</w:t>
      </w:r>
    </w:p>
    <w:p w:rsidR="00852FBF" w:rsidRDefault="006269B2" w:rsidP="00232DEE">
      <w:pPr>
        <w:ind w:leftChars="100" w:left="210" w:firstLineChars="100" w:firstLine="210"/>
        <w:jc w:val="left"/>
      </w:pPr>
      <w:r>
        <w:rPr>
          <w:rFonts w:hint="eastAsia"/>
        </w:rPr>
        <w:t>※平成</w:t>
      </w:r>
      <w:r>
        <w:rPr>
          <w:rFonts w:hint="eastAsia"/>
        </w:rPr>
        <w:t>30</w:t>
      </w:r>
      <w:r>
        <w:rPr>
          <w:rFonts w:hint="eastAsia"/>
        </w:rPr>
        <w:t>年４月報酬改定により、対象サービスが縮小されている。</w:t>
      </w:r>
    </w:p>
    <w:p w:rsidR="00852FBF" w:rsidRPr="00852FBF" w:rsidRDefault="00301F94" w:rsidP="00852FBF">
      <w:p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403225</wp:posOffset>
                </wp:positionV>
                <wp:extent cx="57150" cy="33337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57150" cy="3333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C410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7.2pt;margin-top:31.75pt;width:4.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" adj="309"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2548890</wp:posOffset>
                </wp:positionH>
                <wp:positionV relativeFrom="paragraph">
                  <wp:posOffset>403225</wp:posOffset>
                </wp:positionV>
                <wp:extent cx="76200" cy="33337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76200" cy="3333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53DA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00.7pt;margin-top:31.75pt;width:6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" adj="411" strokecolor="#4579b8 [3044]"/>
            </w:pict>
          </mc:Fallback>
        </mc:AlternateContent>
      </w:r>
      <w:r w:rsidR="007921AB">
        <w:rPr>
          <w:noProof/>
        </w:rPr>
        <mc:AlternateContent>
          <mc:Choice Requires="wps">
            <w:drawing>
              <wp:anchor distT="0" distB="0" distL="114300" distR="114300" simplePos="0" relativeHeight="251659264" behindDoc="0" locked="0" layoutInCell="1" allowOverlap="1" wp14:anchorId="49B15BAA" wp14:editId="34165C4E">
                <wp:simplePos x="0" y="0"/>
                <wp:positionH relativeFrom="column">
                  <wp:posOffset>-33020</wp:posOffset>
                </wp:positionH>
                <wp:positionV relativeFrom="paragraph">
                  <wp:posOffset>279400</wp:posOffset>
                </wp:positionV>
                <wp:extent cx="5290185" cy="1403985"/>
                <wp:effectExtent l="0" t="0" r="24765"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1403985"/>
                        </a:xfrm>
                        <a:prstGeom prst="rect">
                          <a:avLst/>
                        </a:prstGeom>
                        <a:solidFill>
                          <a:srgbClr val="FFFFFF"/>
                        </a:solidFill>
                        <a:ln w="9525">
                          <a:solidFill>
                            <a:srgbClr val="000000"/>
                          </a:solidFill>
                          <a:miter lim="800000"/>
                          <a:headEnd/>
                          <a:tailEnd/>
                        </a:ln>
                      </wps:spPr>
                      <wps:txbx>
                        <w:txbxContent>
                          <w:p w:rsidR="007921AB" w:rsidRPr="00301F94" w:rsidRDefault="00301F94" w:rsidP="00301F94">
                            <w:pPr>
                              <w:ind w:firstLineChars="100" w:firstLine="210"/>
                              <w:rPr>
                                <w:rFonts w:asciiTheme="majorEastAsia" w:eastAsiaTheme="majorEastAsia" w:hAnsiTheme="majorEastAsia"/>
                              </w:rPr>
                            </w:pPr>
                            <w:r w:rsidRPr="00301F94">
                              <w:rPr>
                                <w:rFonts w:asciiTheme="majorEastAsia" w:eastAsiaTheme="majorEastAsia" w:hAnsiTheme="majorEastAsia"/>
                                <w:snapToGrid w:val="0"/>
                              </w:rPr>
                              <w:fldChar w:fldCharType="begin"/>
                            </w:r>
                            <w:r w:rsidRPr="00301F94">
                              <w:rPr>
                                <w:rFonts w:asciiTheme="majorEastAsia" w:eastAsiaTheme="majorEastAsia" w:hAnsiTheme="majorEastAsia"/>
                                <w:snapToGrid w:val="0"/>
                              </w:rPr>
                              <w:instrText>eq \o \al(\s \up 5(</w:instrText>
                            </w:r>
                            <w:r w:rsidRPr="00301F94">
                              <w:rPr>
                                <w:rFonts w:asciiTheme="majorEastAsia" w:eastAsiaTheme="majorEastAsia" w:hAnsiTheme="majorEastAsia" w:hint="eastAsia"/>
                              </w:rPr>
                              <w:instrText>訪問介護サービス等に係る</w:instrText>
                            </w:r>
                            <w:r w:rsidRPr="00301F94">
                              <w:rPr>
                                <w:rFonts w:asciiTheme="majorEastAsia" w:eastAsiaTheme="majorEastAsia" w:hAnsiTheme="majorEastAsia"/>
                                <w:snapToGrid w:val="0"/>
                              </w:rPr>
                              <w:instrText>),\s \up-5(</w:instrText>
                            </w:r>
                            <w:r w:rsidRPr="00301F94">
                              <w:rPr>
                                <w:rFonts w:asciiTheme="majorEastAsia" w:eastAsiaTheme="majorEastAsia" w:hAnsiTheme="majorEastAsia" w:hint="eastAsia"/>
                              </w:rPr>
                              <w:instrText>紹介率最高法人の居宅介護ｻｰﾋﾞｽ計画数</w:instrText>
                            </w:r>
                            <w:r w:rsidRPr="00301F94">
                              <w:rPr>
                                <w:rFonts w:asciiTheme="majorEastAsia" w:eastAsiaTheme="majorEastAsia" w:hAnsiTheme="majorEastAsia"/>
                                <w:snapToGrid w:val="0"/>
                              </w:rPr>
                              <w:instrText>))</w:instrText>
                            </w:r>
                            <w:r w:rsidRPr="00301F94">
                              <w:rPr>
                                <w:rFonts w:asciiTheme="majorEastAsia" w:eastAsiaTheme="majorEastAsia" w:hAnsiTheme="majorEastAsia"/>
                                <w:snapToGrid w:val="0"/>
                              </w:rPr>
                              <w:fldChar w:fldCharType="end"/>
                            </w:r>
                            <w:r w:rsidRPr="00301F94">
                              <w:rPr>
                                <w:rFonts w:asciiTheme="majorEastAsia" w:eastAsiaTheme="majorEastAsia" w:hAnsiTheme="majorEastAsia" w:hint="eastAsia"/>
                                <w:snapToGrid w:val="0"/>
                              </w:rPr>
                              <w:t xml:space="preserve">　</w:t>
                            </w:r>
                            <w:r w:rsidRPr="00301F94">
                              <w:rPr>
                                <w:rFonts w:asciiTheme="majorEastAsia" w:eastAsiaTheme="majorEastAsia" w:hAnsiTheme="majorEastAsia" w:hint="eastAsia"/>
                              </w:rPr>
                              <w:t>÷（対象サービスを位置づけた計画数）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15BAA" id="_x0000_t202" coordsize="21600,21600" o:spt="202" path="m,l,21600r21600,l21600,xe">
                <v:stroke joinstyle="miter"/>
                <v:path gradientshapeok="t" o:connecttype="rect"/>
              </v:shapetype>
              <v:shape id="テキスト ボックス 2" o:spid="_x0000_s1026" type="#_x0000_t202" style="position:absolute;margin-left:-2.6pt;margin-top:22pt;width:41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">
                <v:textbox style="mso-fit-shape-to-text:t">
                  <w:txbxContent>
                    <w:p w:rsidR="007921AB" w:rsidRPr="00301F94" w:rsidRDefault="00301F94" w:rsidP="00301F94">
                      <w:pPr>
                        <w:ind w:firstLineChars="100" w:firstLine="210"/>
                        <w:rPr>
                          <w:rFonts w:asciiTheme="majorEastAsia" w:eastAsiaTheme="majorEastAsia" w:hAnsiTheme="majorEastAsia"/>
                        </w:rPr>
                      </w:pPr>
                      <w:r w:rsidRPr="00301F94">
                        <w:rPr>
                          <w:rFonts w:asciiTheme="majorEastAsia" w:eastAsiaTheme="majorEastAsia" w:hAnsiTheme="majorEastAsia"/>
                          <w:snapToGrid w:val="0"/>
                        </w:rPr>
                        <w:fldChar w:fldCharType="begin"/>
                      </w:r>
                      <w:r w:rsidRPr="00301F94">
                        <w:rPr>
                          <w:rFonts w:asciiTheme="majorEastAsia" w:eastAsiaTheme="majorEastAsia" w:hAnsiTheme="majorEastAsia"/>
                          <w:snapToGrid w:val="0"/>
                        </w:rPr>
                        <w:instrText>eq \o \al(\s \up 5(</w:instrText>
                      </w:r>
                      <w:r w:rsidRPr="00301F94">
                        <w:rPr>
                          <w:rFonts w:asciiTheme="majorEastAsia" w:eastAsiaTheme="majorEastAsia" w:hAnsiTheme="majorEastAsia" w:hint="eastAsia"/>
                        </w:rPr>
                        <w:instrText>訪問介護サービス等に係る</w:instrText>
                      </w:r>
                      <w:r w:rsidRPr="00301F94">
                        <w:rPr>
                          <w:rFonts w:asciiTheme="majorEastAsia" w:eastAsiaTheme="majorEastAsia" w:hAnsiTheme="majorEastAsia"/>
                          <w:snapToGrid w:val="0"/>
                        </w:rPr>
                        <w:instrText>),\s \up-5(</w:instrText>
                      </w:r>
                      <w:r w:rsidRPr="00301F94">
                        <w:rPr>
                          <w:rFonts w:asciiTheme="majorEastAsia" w:eastAsiaTheme="majorEastAsia" w:hAnsiTheme="majorEastAsia" w:hint="eastAsia"/>
                        </w:rPr>
                        <w:instrText>紹介率最高法人の居宅介護ｻｰﾋﾞｽ計画数</w:instrText>
                      </w:r>
                      <w:r w:rsidRPr="00301F94">
                        <w:rPr>
                          <w:rFonts w:asciiTheme="majorEastAsia" w:eastAsiaTheme="majorEastAsia" w:hAnsiTheme="majorEastAsia"/>
                          <w:snapToGrid w:val="0"/>
                        </w:rPr>
                        <w:instrText>))</w:instrText>
                      </w:r>
                      <w:r w:rsidRPr="00301F94">
                        <w:rPr>
                          <w:rFonts w:asciiTheme="majorEastAsia" w:eastAsiaTheme="majorEastAsia" w:hAnsiTheme="majorEastAsia"/>
                          <w:snapToGrid w:val="0"/>
                        </w:rPr>
                        <w:fldChar w:fldCharType="end"/>
                      </w:r>
                      <w:r w:rsidRPr="00301F94">
                        <w:rPr>
                          <w:rFonts w:asciiTheme="majorEastAsia" w:eastAsiaTheme="majorEastAsia" w:hAnsiTheme="majorEastAsia" w:hint="eastAsia"/>
                          <w:snapToGrid w:val="0"/>
                        </w:rPr>
                        <w:t xml:space="preserve">　</w:t>
                      </w:r>
                      <w:r w:rsidRPr="00301F94">
                        <w:rPr>
                          <w:rFonts w:asciiTheme="majorEastAsia" w:eastAsiaTheme="majorEastAsia" w:hAnsiTheme="majorEastAsia" w:hint="eastAsia"/>
                        </w:rPr>
                        <w:t>÷（対象サービスを位置づけた計画数）</w:t>
                      </w:r>
                    </w:p>
                  </w:txbxContent>
                </v:textbox>
                <w10:wrap type="topAndBottom"/>
              </v:shape>
            </w:pict>
          </mc:Fallback>
        </mc:AlternateContent>
      </w:r>
      <w:r w:rsidR="00852FBF" w:rsidRPr="00852FBF">
        <w:rPr>
          <w:rFonts w:hint="eastAsia"/>
        </w:rPr>
        <w:t>【具体的な計算式】</w:t>
      </w:r>
    </w:p>
    <w:p w:rsidR="00976940" w:rsidRPr="00E46020" w:rsidRDefault="00976940" w:rsidP="00E46020">
      <w:pPr>
        <w:jc w:val="left"/>
      </w:pPr>
    </w:p>
    <w:p w:rsidR="00852FBF" w:rsidRPr="0012224B" w:rsidRDefault="00852FBF" w:rsidP="00852FBF">
      <w:pPr>
        <w:jc w:val="left"/>
        <w:rPr>
          <w:rFonts w:asciiTheme="majorEastAsia" w:eastAsiaTheme="majorEastAsia" w:hAnsiTheme="majorEastAsia"/>
        </w:rPr>
      </w:pPr>
      <w:r w:rsidRPr="0012224B">
        <w:rPr>
          <w:rFonts w:asciiTheme="majorEastAsia" w:eastAsiaTheme="majorEastAsia" w:hAnsiTheme="majorEastAsia" w:hint="eastAsia"/>
        </w:rPr>
        <w:t>３</w:t>
      </w:r>
      <w:r w:rsidR="003B089B" w:rsidRPr="0012224B">
        <w:rPr>
          <w:rFonts w:asciiTheme="majorEastAsia" w:eastAsiaTheme="majorEastAsia" w:hAnsiTheme="majorEastAsia" w:hint="eastAsia"/>
        </w:rPr>
        <w:t xml:space="preserve">　</w:t>
      </w:r>
      <w:r w:rsidRPr="0012224B">
        <w:rPr>
          <w:rFonts w:asciiTheme="majorEastAsia" w:eastAsiaTheme="majorEastAsia" w:hAnsiTheme="majorEastAsia" w:hint="eastAsia"/>
        </w:rPr>
        <w:t>算定手続き</w:t>
      </w:r>
    </w:p>
    <w:p w:rsidR="00852FBF" w:rsidRPr="00852FBF" w:rsidRDefault="00933B7A" w:rsidP="00F93D39">
      <w:pPr>
        <w:ind w:leftChars="100" w:left="210" w:firstLineChars="100" w:firstLine="210"/>
        <w:jc w:val="left"/>
      </w:pPr>
      <w:r>
        <w:rPr>
          <w:rFonts w:hint="eastAsia"/>
        </w:rPr>
        <w:t>居宅介護支援事業者は、</w:t>
      </w:r>
      <w:r w:rsidR="00852FBF" w:rsidRPr="00852FBF">
        <w:rPr>
          <w:rFonts w:hint="eastAsia"/>
        </w:rPr>
        <w:t>「</w:t>
      </w:r>
      <w:r w:rsidR="00617532">
        <w:rPr>
          <w:rFonts w:hint="eastAsia"/>
        </w:rPr>
        <w:t>（届出様式</w:t>
      </w:r>
      <w:r>
        <w:rPr>
          <w:rFonts w:hint="eastAsia"/>
        </w:rPr>
        <w:t>）</w:t>
      </w:r>
      <w:r w:rsidR="00852FBF" w:rsidRPr="00852FBF">
        <w:rPr>
          <w:rFonts w:hint="eastAsia"/>
        </w:rPr>
        <w:t>特定事業所集中減算判定様式</w:t>
      </w:r>
      <w:r w:rsidR="00F93D39">
        <w:rPr>
          <w:rFonts w:hint="eastAsia"/>
        </w:rPr>
        <w:t>」に必要事項を記載し、</w:t>
      </w:r>
      <w:r w:rsidR="00852FBF" w:rsidRPr="00852FBF">
        <w:rPr>
          <w:rFonts w:hint="eastAsia"/>
        </w:rPr>
        <w:t>算定の結</w:t>
      </w:r>
      <w:r w:rsidR="00852FBF" w:rsidRPr="0071294E">
        <w:rPr>
          <w:rFonts w:asciiTheme="minorEastAsia" w:hAnsiTheme="minorEastAsia" w:hint="eastAsia"/>
        </w:rPr>
        <w:t>果</w:t>
      </w:r>
      <w:r w:rsidR="00E46020" w:rsidRPr="0071294E">
        <w:rPr>
          <w:rFonts w:asciiTheme="minorEastAsia" w:hAnsiTheme="minorEastAsia" w:hint="eastAsia"/>
        </w:rPr>
        <w:t>8</w:t>
      </w:r>
      <w:r w:rsidR="00852FBF" w:rsidRPr="0071294E">
        <w:rPr>
          <w:rFonts w:asciiTheme="minorEastAsia" w:hAnsiTheme="minorEastAsia"/>
        </w:rPr>
        <w:t>0</w:t>
      </w:r>
      <w:r w:rsidR="00852FBF" w:rsidRPr="0071294E">
        <w:rPr>
          <w:rFonts w:asciiTheme="minorEastAsia" w:hAnsiTheme="minorEastAsia" w:hint="eastAsia"/>
        </w:rPr>
        <w:t>％を</w:t>
      </w:r>
      <w:r w:rsidR="00852FBF" w:rsidRPr="00852FBF">
        <w:rPr>
          <w:rFonts w:hint="eastAsia"/>
        </w:rPr>
        <w:t>超えた場合については、当該書類を市長に提出しなければならない。</w:t>
      </w:r>
    </w:p>
    <w:p w:rsidR="00AC25D3" w:rsidRDefault="00852FBF" w:rsidP="00232DEE">
      <w:pPr>
        <w:ind w:leftChars="100" w:left="210" w:firstLineChars="100" w:firstLine="210"/>
        <w:jc w:val="left"/>
      </w:pPr>
      <w:r w:rsidRPr="00852FBF">
        <w:rPr>
          <w:rFonts w:hint="eastAsia"/>
        </w:rPr>
        <w:t>なお</w:t>
      </w:r>
      <w:r w:rsidRPr="005C780C">
        <w:rPr>
          <w:rFonts w:asciiTheme="minorEastAsia" w:hAnsiTheme="minorEastAsia" w:hint="eastAsia"/>
        </w:rPr>
        <w:t>、</w:t>
      </w:r>
      <w:r w:rsidR="00E46020" w:rsidRPr="005C780C">
        <w:rPr>
          <w:rFonts w:asciiTheme="minorEastAsia" w:hAnsiTheme="minorEastAsia" w:hint="eastAsia"/>
        </w:rPr>
        <w:t>8</w:t>
      </w:r>
      <w:r w:rsidRPr="005C780C">
        <w:rPr>
          <w:rFonts w:asciiTheme="minorEastAsia" w:hAnsiTheme="minorEastAsia"/>
        </w:rPr>
        <w:t>0</w:t>
      </w:r>
      <w:r w:rsidR="00F93D39" w:rsidRPr="005C780C">
        <w:rPr>
          <w:rFonts w:asciiTheme="minorEastAsia" w:hAnsiTheme="minorEastAsia" w:hint="eastAsia"/>
        </w:rPr>
        <w:t>％を超</w:t>
      </w:r>
      <w:r w:rsidR="00F93D39">
        <w:rPr>
          <w:rFonts w:hint="eastAsia"/>
        </w:rPr>
        <w:t>えなかった場合についても、当該書類は各事業所において５</w:t>
      </w:r>
      <w:r w:rsidRPr="00852FBF">
        <w:rPr>
          <w:rFonts w:hint="eastAsia"/>
        </w:rPr>
        <w:t>年間保存すること。</w:t>
      </w:r>
    </w:p>
    <w:tbl>
      <w:tblPr>
        <w:tblW w:w="8540" w:type="dxa"/>
        <w:jc w:val="center"/>
        <w:tblCellMar>
          <w:left w:w="99" w:type="dxa"/>
          <w:right w:w="99" w:type="dxa"/>
        </w:tblCellMar>
        <w:tblLook w:val="04A0" w:firstRow="1" w:lastRow="0" w:firstColumn="1" w:lastColumn="0" w:noHBand="0" w:noVBand="1"/>
      </w:tblPr>
      <w:tblGrid>
        <w:gridCol w:w="302"/>
        <w:gridCol w:w="2367"/>
        <w:gridCol w:w="5871"/>
      </w:tblGrid>
      <w:tr w:rsidR="00BE54EA" w:rsidRPr="00BE54EA" w:rsidTr="00364979">
        <w:trPr>
          <w:trHeight w:val="450"/>
          <w:jc w:val="center"/>
        </w:trPr>
        <w:tc>
          <w:tcPr>
            <w:tcW w:w="266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BE54EA" w:rsidRPr="0012224B" w:rsidRDefault="00BE54EA" w:rsidP="00BE54EA">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lastRenderedPageBreak/>
              <w:t>区分</w:t>
            </w:r>
          </w:p>
        </w:tc>
        <w:tc>
          <w:tcPr>
            <w:tcW w:w="5871"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BE54EA" w:rsidRPr="0012224B" w:rsidRDefault="00BE54EA" w:rsidP="00BE54EA">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内容</w:t>
            </w:r>
          </w:p>
        </w:tc>
      </w:tr>
      <w:tr w:rsidR="00BE54EA" w:rsidRPr="00BE54EA" w:rsidTr="003B089B">
        <w:trPr>
          <w:trHeight w:val="450"/>
          <w:jc w:val="center"/>
        </w:trPr>
        <w:tc>
          <w:tcPr>
            <w:tcW w:w="2669"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54EA" w:rsidRPr="0012224B" w:rsidRDefault="00E46020" w:rsidP="00BE54EA">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8</w:t>
            </w:r>
            <w:r w:rsidR="00BE54EA" w:rsidRPr="0012224B">
              <w:rPr>
                <w:rFonts w:ascii="ＭＳ Ｐゴシック" w:eastAsia="ＭＳ Ｐゴシック" w:hAnsi="ＭＳ Ｐゴシック" w:cs="ＭＳ Ｐゴシック" w:hint="eastAsia"/>
                <w:bCs/>
                <w:color w:val="000000"/>
                <w:kern w:val="0"/>
                <w:sz w:val="22"/>
              </w:rPr>
              <w:t>0％を超えなかった場合</w:t>
            </w:r>
          </w:p>
        </w:tc>
        <w:tc>
          <w:tcPr>
            <w:tcW w:w="58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54EA" w:rsidRPr="00BE54EA" w:rsidRDefault="00BE54EA" w:rsidP="00617532">
            <w:pPr>
              <w:widowControl/>
              <w:jc w:val="left"/>
              <w:rPr>
                <w:rFonts w:ascii="ＭＳ Ｐゴシック" w:eastAsia="ＭＳ Ｐゴシック" w:hAnsi="ＭＳ Ｐゴシック" w:cs="ＭＳ Ｐゴシック"/>
                <w:color w:val="000000"/>
                <w:kern w:val="0"/>
                <w:sz w:val="22"/>
              </w:rPr>
            </w:pPr>
            <w:r w:rsidRPr="006269B2">
              <w:rPr>
                <w:rFonts w:ascii="ＭＳ Ｐゴシック" w:eastAsia="ＭＳ Ｐゴシック" w:hAnsi="ＭＳ Ｐゴシック" w:cs="ＭＳ Ｐゴシック" w:hint="eastAsia"/>
                <w:color w:val="000000"/>
                <w:kern w:val="0"/>
                <w:sz w:val="22"/>
                <w:u w:val="wave"/>
              </w:rPr>
              <w:t>市への手続き不要。</w:t>
            </w:r>
            <w:r w:rsidRPr="00BE54EA">
              <w:rPr>
                <w:rFonts w:ascii="ＭＳ Ｐゴシック" w:eastAsia="ＭＳ Ｐゴシック" w:hAnsi="ＭＳ Ｐゴシック" w:cs="ＭＳ Ｐゴシック" w:hint="eastAsia"/>
                <w:color w:val="000000"/>
                <w:kern w:val="0"/>
                <w:sz w:val="22"/>
              </w:rPr>
              <w:br/>
            </w:r>
            <w:r w:rsidR="00933B7A">
              <w:rPr>
                <w:rFonts w:ascii="ＭＳ Ｐゴシック" w:eastAsia="ＭＳ Ｐゴシック" w:hAnsi="ＭＳ Ｐゴシック" w:cs="ＭＳ Ｐゴシック" w:hint="eastAsia"/>
                <w:color w:val="000000"/>
                <w:kern w:val="0"/>
                <w:szCs w:val="21"/>
              </w:rPr>
              <w:t>特定事業所集中減算判定様式（</w:t>
            </w:r>
            <w:r w:rsidR="00617532" w:rsidRPr="00617532">
              <w:rPr>
                <w:rFonts w:ascii="ＭＳ Ｐゴシック" w:eastAsia="ＭＳ Ｐゴシック" w:hAnsi="ＭＳ Ｐゴシック" w:cs="ＭＳ Ｐゴシック" w:hint="eastAsia"/>
                <w:color w:val="000000"/>
                <w:kern w:val="0"/>
                <w:szCs w:val="21"/>
              </w:rPr>
              <w:t>届出様式</w:t>
            </w:r>
            <w:r w:rsidRPr="009C20D5">
              <w:rPr>
                <w:rFonts w:ascii="ＭＳ Ｐゴシック" w:eastAsia="ＭＳ Ｐゴシック" w:hAnsi="ＭＳ Ｐゴシック" w:cs="ＭＳ Ｐゴシック" w:hint="eastAsia"/>
                <w:color w:val="000000"/>
                <w:kern w:val="0"/>
                <w:szCs w:val="21"/>
              </w:rPr>
              <w:t>）を５年間保存する。</w:t>
            </w:r>
          </w:p>
        </w:tc>
      </w:tr>
      <w:tr w:rsidR="00BE54EA" w:rsidRPr="00BE54EA" w:rsidTr="003B089B">
        <w:trPr>
          <w:trHeight w:val="450"/>
          <w:jc w:val="center"/>
        </w:trPr>
        <w:tc>
          <w:tcPr>
            <w:tcW w:w="2669" w:type="dxa"/>
            <w:gridSpan w:val="2"/>
            <w:vMerge/>
            <w:tcBorders>
              <w:top w:val="single" w:sz="8" w:space="0" w:color="auto"/>
              <w:left w:val="single" w:sz="8" w:space="0" w:color="auto"/>
              <w:bottom w:val="single" w:sz="8" w:space="0" w:color="auto"/>
              <w:right w:val="single" w:sz="8" w:space="0" w:color="auto"/>
            </w:tcBorders>
            <w:vAlign w:val="center"/>
            <w:hideMark/>
          </w:tcPr>
          <w:p w:rsidR="00BE54EA" w:rsidRPr="00BE54EA" w:rsidRDefault="00BE54EA" w:rsidP="00BE54EA">
            <w:pPr>
              <w:widowControl/>
              <w:jc w:val="left"/>
              <w:rPr>
                <w:rFonts w:ascii="ＭＳ Ｐゴシック" w:eastAsia="ＭＳ Ｐゴシック" w:hAnsi="ＭＳ Ｐゴシック" w:cs="ＭＳ Ｐゴシック"/>
                <w:b/>
                <w:bCs/>
                <w:color w:val="000000"/>
                <w:kern w:val="0"/>
                <w:sz w:val="22"/>
              </w:rPr>
            </w:pPr>
          </w:p>
        </w:tc>
        <w:tc>
          <w:tcPr>
            <w:tcW w:w="5871" w:type="dxa"/>
            <w:vMerge/>
            <w:tcBorders>
              <w:top w:val="single" w:sz="8" w:space="0" w:color="auto"/>
              <w:left w:val="single" w:sz="8" w:space="0" w:color="auto"/>
              <w:bottom w:val="single" w:sz="8" w:space="0" w:color="auto"/>
              <w:right w:val="single" w:sz="8" w:space="0" w:color="auto"/>
            </w:tcBorders>
            <w:vAlign w:val="center"/>
            <w:hideMark/>
          </w:tcPr>
          <w:p w:rsidR="00BE54EA" w:rsidRPr="00BE54EA" w:rsidRDefault="00BE54EA" w:rsidP="00BE54EA">
            <w:pPr>
              <w:widowControl/>
              <w:jc w:val="left"/>
              <w:rPr>
                <w:rFonts w:ascii="ＭＳ Ｐゴシック" w:eastAsia="ＭＳ Ｐゴシック" w:hAnsi="ＭＳ Ｐゴシック" w:cs="ＭＳ Ｐゴシック"/>
                <w:color w:val="000000"/>
                <w:kern w:val="0"/>
                <w:sz w:val="22"/>
              </w:rPr>
            </w:pPr>
          </w:p>
        </w:tc>
      </w:tr>
      <w:tr w:rsidR="00BE54EA" w:rsidRPr="00BE54EA" w:rsidTr="001415C7">
        <w:trPr>
          <w:trHeight w:val="555"/>
          <w:jc w:val="center"/>
        </w:trPr>
        <w:tc>
          <w:tcPr>
            <w:tcW w:w="2669" w:type="dxa"/>
            <w:gridSpan w:val="2"/>
            <w:tcBorders>
              <w:top w:val="single" w:sz="8" w:space="0" w:color="auto"/>
              <w:left w:val="single" w:sz="8" w:space="0" w:color="auto"/>
              <w:right w:val="single" w:sz="8" w:space="0" w:color="auto"/>
            </w:tcBorders>
            <w:shd w:val="clear" w:color="auto" w:fill="auto"/>
            <w:noWrap/>
            <w:vAlign w:val="center"/>
            <w:hideMark/>
          </w:tcPr>
          <w:p w:rsidR="00BE54EA" w:rsidRPr="0012224B" w:rsidRDefault="00E46020" w:rsidP="00BE54EA">
            <w:pPr>
              <w:widowControl/>
              <w:jc w:val="center"/>
              <w:rPr>
                <w:rFonts w:ascii="ＭＳ Ｐゴシック" w:eastAsia="ＭＳ Ｐゴシック" w:hAnsi="ＭＳ Ｐゴシック" w:cs="ＭＳ Ｐゴシック"/>
                <w:bCs/>
                <w:color w:val="000000"/>
                <w:kern w:val="0"/>
                <w:sz w:val="22"/>
              </w:rPr>
            </w:pPr>
            <w:r w:rsidRPr="0012224B">
              <w:rPr>
                <w:rFonts w:ascii="ＭＳ Ｐゴシック" w:eastAsia="ＭＳ Ｐゴシック" w:hAnsi="ＭＳ Ｐゴシック" w:cs="ＭＳ Ｐゴシック" w:hint="eastAsia"/>
                <w:bCs/>
                <w:color w:val="000000"/>
                <w:kern w:val="0"/>
                <w:sz w:val="22"/>
              </w:rPr>
              <w:t>8</w:t>
            </w:r>
            <w:r w:rsidR="00BE54EA" w:rsidRPr="0012224B">
              <w:rPr>
                <w:rFonts w:ascii="ＭＳ Ｐゴシック" w:eastAsia="ＭＳ Ｐゴシック" w:hAnsi="ＭＳ Ｐゴシック" w:cs="ＭＳ Ｐゴシック" w:hint="eastAsia"/>
                <w:bCs/>
                <w:color w:val="000000"/>
                <w:kern w:val="0"/>
                <w:sz w:val="22"/>
              </w:rPr>
              <w:t>0％を超えた場合</w:t>
            </w:r>
          </w:p>
        </w:tc>
        <w:tc>
          <w:tcPr>
            <w:tcW w:w="5871" w:type="dxa"/>
            <w:tcBorders>
              <w:top w:val="single" w:sz="8" w:space="0" w:color="auto"/>
              <w:left w:val="nil"/>
              <w:bottom w:val="single" w:sz="8" w:space="0" w:color="auto"/>
              <w:right w:val="single" w:sz="8" w:space="0" w:color="auto"/>
            </w:tcBorders>
            <w:shd w:val="clear" w:color="auto" w:fill="auto"/>
            <w:noWrap/>
            <w:vAlign w:val="center"/>
            <w:hideMark/>
          </w:tcPr>
          <w:p w:rsidR="00BE54EA" w:rsidRPr="00BE54EA" w:rsidRDefault="00BE54EA" w:rsidP="00BE54EA">
            <w:pPr>
              <w:widowControl/>
              <w:jc w:val="center"/>
              <w:rPr>
                <w:rFonts w:ascii="ＭＳ Ｐゴシック" w:eastAsia="ＭＳ Ｐゴシック" w:hAnsi="ＭＳ Ｐゴシック" w:cs="ＭＳ Ｐゴシック"/>
                <w:color w:val="000000"/>
                <w:kern w:val="0"/>
                <w:sz w:val="22"/>
              </w:rPr>
            </w:pPr>
            <w:r w:rsidRPr="00BE54EA">
              <w:rPr>
                <w:rFonts w:ascii="ＭＳ Ｐゴシック" w:eastAsia="ＭＳ Ｐゴシック" w:hAnsi="ＭＳ Ｐゴシック" w:cs="ＭＳ Ｐゴシック" w:hint="eastAsia"/>
                <w:color w:val="000000"/>
                <w:kern w:val="0"/>
                <w:sz w:val="22"/>
              </w:rPr>
              <w:t xml:space="preserve">　</w:t>
            </w:r>
          </w:p>
        </w:tc>
      </w:tr>
      <w:tr w:rsidR="001415C7" w:rsidRPr="00BE54EA" w:rsidTr="001415C7">
        <w:trPr>
          <w:trHeight w:val="450"/>
          <w:jc w:val="center"/>
        </w:trPr>
        <w:tc>
          <w:tcPr>
            <w:tcW w:w="302" w:type="dxa"/>
            <w:vMerge w:val="restart"/>
            <w:tcBorders>
              <w:left w:val="single" w:sz="8" w:space="0" w:color="auto"/>
              <w:bottom w:val="single" w:sz="8" w:space="0" w:color="auto"/>
              <w:right w:val="single" w:sz="4" w:space="0" w:color="auto"/>
            </w:tcBorders>
            <w:shd w:val="clear" w:color="auto" w:fill="auto"/>
            <w:noWrap/>
            <w:vAlign w:val="center"/>
            <w:hideMark/>
          </w:tcPr>
          <w:p w:rsidR="001415C7" w:rsidRPr="00BE54EA" w:rsidRDefault="001415C7" w:rsidP="001415C7">
            <w:pPr>
              <w:widowControl/>
              <w:jc w:val="center"/>
              <w:rPr>
                <w:rFonts w:ascii="ＭＳ Ｐゴシック" w:eastAsia="ＭＳ Ｐゴシック" w:hAnsi="ＭＳ Ｐゴシック" w:cs="ＭＳ Ｐゴシック"/>
                <w:color w:val="000000"/>
                <w:kern w:val="0"/>
                <w:sz w:val="22"/>
              </w:rPr>
            </w:pPr>
          </w:p>
        </w:tc>
        <w:tc>
          <w:tcPr>
            <w:tcW w:w="2367"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1415C7" w:rsidRPr="00BE54EA" w:rsidRDefault="001415C7" w:rsidP="00BE54EA">
            <w:pPr>
              <w:jc w:val="center"/>
              <w:rPr>
                <w:rFonts w:ascii="ＭＳ Ｐゴシック" w:eastAsia="ＭＳ Ｐゴシック" w:hAnsi="ＭＳ Ｐゴシック" w:cs="ＭＳ Ｐゴシック"/>
                <w:color w:val="000000"/>
                <w:kern w:val="0"/>
                <w:sz w:val="22"/>
              </w:rPr>
            </w:pPr>
            <w:r w:rsidRPr="00BE54EA">
              <w:rPr>
                <w:rFonts w:ascii="ＭＳ Ｐゴシック" w:eastAsia="ＭＳ Ｐゴシック" w:hAnsi="ＭＳ Ｐゴシック" w:cs="ＭＳ Ｐゴシック" w:hint="eastAsia"/>
                <w:color w:val="000000"/>
                <w:kern w:val="0"/>
                <w:sz w:val="22"/>
              </w:rPr>
              <w:t>正当な理由</w:t>
            </w:r>
            <w:r w:rsidRPr="0012224B">
              <w:rPr>
                <w:rFonts w:ascii="ＭＳ Ｐゴシック" w:eastAsia="ＭＳ Ｐゴシック" w:hAnsi="ＭＳ Ｐゴシック" w:cs="ＭＳ Ｐゴシック" w:hint="eastAsia"/>
                <w:bCs/>
                <w:color w:val="000000"/>
                <w:kern w:val="0"/>
                <w:sz w:val="22"/>
                <w:u w:val="single"/>
              </w:rPr>
              <w:t>なし</w:t>
            </w:r>
          </w:p>
        </w:tc>
        <w:tc>
          <w:tcPr>
            <w:tcW w:w="58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4979" w:rsidRPr="006269B2" w:rsidRDefault="001415C7" w:rsidP="00364979">
            <w:pPr>
              <w:widowControl/>
              <w:jc w:val="left"/>
              <w:rPr>
                <w:rFonts w:ascii="ＭＳ Ｐゴシック" w:eastAsia="ＭＳ Ｐゴシック" w:hAnsi="ＭＳ Ｐゴシック" w:cs="ＭＳ Ｐゴシック"/>
                <w:color w:val="000000"/>
                <w:kern w:val="0"/>
                <w:sz w:val="22"/>
                <w:u w:val="single"/>
              </w:rPr>
            </w:pPr>
            <w:r w:rsidRPr="006269B2">
              <w:rPr>
                <w:rFonts w:ascii="ＭＳ Ｐゴシック" w:eastAsia="ＭＳ Ｐゴシック" w:hAnsi="ＭＳ Ｐゴシック" w:cs="ＭＳ Ｐゴシック" w:hint="eastAsia"/>
                <w:color w:val="000000"/>
                <w:kern w:val="0"/>
                <w:sz w:val="22"/>
                <w:u w:val="single"/>
              </w:rPr>
              <w:t>次の書類を添付して、市に提出。</w:t>
            </w:r>
          </w:p>
          <w:p w:rsidR="001415C7" w:rsidRPr="00BE54EA" w:rsidRDefault="001415C7" w:rsidP="00364979">
            <w:pPr>
              <w:widowControl/>
              <w:ind w:leftChars="100" w:left="210"/>
              <w:jc w:val="left"/>
              <w:rPr>
                <w:rFonts w:ascii="ＭＳ Ｐゴシック" w:eastAsia="ＭＳ Ｐゴシック" w:hAnsi="ＭＳ Ｐゴシック" w:cs="ＭＳ Ｐゴシック"/>
                <w:color w:val="000000"/>
                <w:kern w:val="0"/>
                <w:sz w:val="22"/>
              </w:rPr>
            </w:pPr>
            <w:r w:rsidRPr="00BE54EA">
              <w:rPr>
                <w:rFonts w:ascii="ＭＳ Ｐゴシック" w:eastAsia="ＭＳ Ｐゴシック" w:hAnsi="ＭＳ Ｐゴシック" w:cs="ＭＳ Ｐゴシック" w:hint="eastAsia"/>
                <w:color w:val="000000"/>
                <w:kern w:val="0"/>
                <w:sz w:val="22"/>
              </w:rPr>
              <w:t>・介護給付費算定に係る体制等に関する届出書</w:t>
            </w:r>
            <w:r w:rsidRPr="00BE54EA">
              <w:rPr>
                <w:rFonts w:ascii="ＭＳ Ｐゴシック" w:eastAsia="ＭＳ Ｐゴシック" w:hAnsi="ＭＳ Ｐゴシック" w:cs="ＭＳ Ｐゴシック" w:hint="eastAsia"/>
                <w:color w:val="000000"/>
                <w:kern w:val="0"/>
                <w:sz w:val="22"/>
              </w:rPr>
              <w:br/>
              <w:t>・介護給付費算定に係る体制等状況一覧表</w:t>
            </w:r>
            <w:r w:rsidRPr="00BE54EA">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・特定事業所集中減算判定様式（</w:t>
            </w:r>
            <w:r w:rsidRPr="00617532">
              <w:rPr>
                <w:rFonts w:ascii="ＭＳ Ｐゴシック" w:eastAsia="ＭＳ Ｐゴシック" w:hAnsi="ＭＳ Ｐゴシック" w:cs="ＭＳ Ｐゴシック" w:hint="eastAsia"/>
                <w:color w:val="000000"/>
                <w:kern w:val="0"/>
                <w:sz w:val="22"/>
              </w:rPr>
              <w:t>届出様式</w:t>
            </w:r>
            <w:r w:rsidRPr="00BE54EA">
              <w:rPr>
                <w:rFonts w:ascii="ＭＳ Ｐゴシック" w:eastAsia="ＭＳ Ｐゴシック" w:hAnsi="ＭＳ Ｐゴシック" w:cs="ＭＳ Ｐゴシック" w:hint="eastAsia"/>
                <w:color w:val="000000"/>
                <w:kern w:val="0"/>
                <w:sz w:val="22"/>
              </w:rPr>
              <w:t>）</w:t>
            </w:r>
          </w:p>
        </w:tc>
      </w:tr>
      <w:tr w:rsidR="001415C7" w:rsidRPr="00BE54EA" w:rsidTr="001415C7">
        <w:trPr>
          <w:trHeight w:val="450"/>
          <w:jc w:val="center"/>
        </w:trPr>
        <w:tc>
          <w:tcPr>
            <w:tcW w:w="302" w:type="dxa"/>
            <w:vMerge/>
            <w:tcBorders>
              <w:left w:val="single" w:sz="8" w:space="0" w:color="auto"/>
              <w:bottom w:val="single" w:sz="8" w:space="0" w:color="auto"/>
              <w:right w:val="single" w:sz="4"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2367" w:type="dxa"/>
            <w:vMerge/>
            <w:tcBorders>
              <w:top w:val="single" w:sz="8" w:space="0" w:color="auto"/>
              <w:left w:val="single" w:sz="4" w:space="0" w:color="auto"/>
              <w:bottom w:val="single" w:sz="8" w:space="0" w:color="auto"/>
              <w:right w:val="single" w:sz="8" w:space="0" w:color="auto"/>
            </w:tcBorders>
            <w:vAlign w:val="center"/>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5871" w:type="dxa"/>
            <w:vMerge/>
            <w:tcBorders>
              <w:top w:val="single" w:sz="8" w:space="0" w:color="auto"/>
              <w:left w:val="single" w:sz="8" w:space="0" w:color="auto"/>
              <w:bottom w:val="single" w:sz="8" w:space="0" w:color="auto"/>
              <w:right w:val="single" w:sz="8"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r>
      <w:tr w:rsidR="001415C7" w:rsidRPr="00BE54EA" w:rsidTr="001415C7">
        <w:trPr>
          <w:trHeight w:val="450"/>
          <w:jc w:val="center"/>
        </w:trPr>
        <w:tc>
          <w:tcPr>
            <w:tcW w:w="302" w:type="dxa"/>
            <w:vMerge/>
            <w:tcBorders>
              <w:left w:val="single" w:sz="8" w:space="0" w:color="auto"/>
              <w:bottom w:val="single" w:sz="8" w:space="0" w:color="auto"/>
              <w:right w:val="single" w:sz="4"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2367" w:type="dxa"/>
            <w:vMerge/>
            <w:tcBorders>
              <w:top w:val="single" w:sz="8" w:space="0" w:color="auto"/>
              <w:left w:val="single" w:sz="4" w:space="0" w:color="auto"/>
              <w:bottom w:val="single" w:sz="8" w:space="0" w:color="auto"/>
              <w:right w:val="single" w:sz="8" w:space="0" w:color="auto"/>
            </w:tcBorders>
            <w:vAlign w:val="center"/>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5871" w:type="dxa"/>
            <w:vMerge/>
            <w:tcBorders>
              <w:top w:val="single" w:sz="8" w:space="0" w:color="auto"/>
              <w:left w:val="single" w:sz="8" w:space="0" w:color="auto"/>
              <w:bottom w:val="single" w:sz="8" w:space="0" w:color="auto"/>
              <w:right w:val="single" w:sz="8"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r>
      <w:tr w:rsidR="001415C7" w:rsidRPr="00BE54EA" w:rsidTr="001415C7">
        <w:trPr>
          <w:trHeight w:val="450"/>
          <w:jc w:val="center"/>
        </w:trPr>
        <w:tc>
          <w:tcPr>
            <w:tcW w:w="302"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15C7" w:rsidRPr="00BE54EA" w:rsidRDefault="001415C7" w:rsidP="001415C7">
            <w:pPr>
              <w:widowControl/>
              <w:jc w:val="center"/>
              <w:rPr>
                <w:rFonts w:ascii="ＭＳ Ｐゴシック" w:eastAsia="ＭＳ Ｐゴシック" w:hAnsi="ＭＳ Ｐゴシック" w:cs="ＭＳ Ｐゴシック"/>
                <w:color w:val="000000"/>
                <w:kern w:val="0"/>
                <w:sz w:val="22"/>
              </w:rPr>
            </w:pPr>
          </w:p>
        </w:tc>
        <w:tc>
          <w:tcPr>
            <w:tcW w:w="2367"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1415C7" w:rsidRPr="00BE54EA" w:rsidRDefault="001415C7" w:rsidP="00BE54EA">
            <w:pPr>
              <w:jc w:val="center"/>
              <w:rPr>
                <w:rFonts w:ascii="ＭＳ Ｐゴシック" w:eastAsia="ＭＳ Ｐゴシック" w:hAnsi="ＭＳ Ｐゴシック" w:cs="ＭＳ Ｐゴシック"/>
                <w:color w:val="000000"/>
                <w:kern w:val="0"/>
                <w:sz w:val="22"/>
              </w:rPr>
            </w:pPr>
            <w:r w:rsidRPr="00BE54EA">
              <w:rPr>
                <w:rFonts w:ascii="ＭＳ Ｐゴシック" w:eastAsia="ＭＳ Ｐゴシック" w:hAnsi="ＭＳ Ｐゴシック" w:cs="ＭＳ Ｐゴシック" w:hint="eastAsia"/>
                <w:color w:val="000000"/>
                <w:kern w:val="0"/>
                <w:sz w:val="22"/>
              </w:rPr>
              <w:t>正当な理由</w:t>
            </w:r>
            <w:r w:rsidRPr="0012224B">
              <w:rPr>
                <w:rFonts w:ascii="ＭＳ Ｐゴシック" w:eastAsia="ＭＳ Ｐゴシック" w:hAnsi="ＭＳ Ｐゴシック" w:cs="ＭＳ Ｐゴシック" w:hint="eastAsia"/>
                <w:bCs/>
                <w:color w:val="000000"/>
                <w:kern w:val="0"/>
                <w:sz w:val="22"/>
                <w:u w:val="single"/>
              </w:rPr>
              <w:t>あり</w:t>
            </w:r>
          </w:p>
        </w:tc>
        <w:tc>
          <w:tcPr>
            <w:tcW w:w="58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4979" w:rsidRPr="006269B2" w:rsidRDefault="001415C7" w:rsidP="00617532">
            <w:pPr>
              <w:widowControl/>
              <w:jc w:val="left"/>
              <w:rPr>
                <w:rFonts w:ascii="ＭＳ Ｐゴシック" w:eastAsia="ＭＳ Ｐゴシック" w:hAnsi="ＭＳ Ｐゴシック" w:cs="ＭＳ Ｐゴシック"/>
                <w:color w:val="000000"/>
                <w:kern w:val="0"/>
                <w:sz w:val="22"/>
                <w:u w:val="single"/>
              </w:rPr>
            </w:pPr>
            <w:r w:rsidRPr="006269B2">
              <w:rPr>
                <w:rFonts w:ascii="ＭＳ Ｐゴシック" w:eastAsia="ＭＳ Ｐゴシック" w:hAnsi="ＭＳ Ｐゴシック" w:cs="ＭＳ Ｐゴシック" w:hint="eastAsia"/>
                <w:color w:val="000000"/>
                <w:kern w:val="0"/>
                <w:sz w:val="22"/>
                <w:u w:val="single"/>
              </w:rPr>
              <w:t>特定事業所集中減算判定様式（届出様式）を市に提出。</w:t>
            </w:r>
          </w:p>
          <w:p w:rsidR="001415C7" w:rsidRPr="00BE54EA" w:rsidRDefault="001415C7" w:rsidP="00364979">
            <w:pPr>
              <w:widowControl/>
              <w:ind w:leftChars="100" w:left="430" w:hangingChars="100" w:hanging="220"/>
              <w:jc w:val="left"/>
              <w:rPr>
                <w:rFonts w:ascii="ＭＳ Ｐゴシック" w:eastAsia="ＭＳ Ｐゴシック" w:hAnsi="ＭＳ Ｐゴシック" w:cs="ＭＳ Ｐゴシック"/>
                <w:color w:val="000000"/>
                <w:kern w:val="0"/>
                <w:sz w:val="22"/>
              </w:rPr>
            </w:pPr>
            <w:r w:rsidRPr="00BE54EA">
              <w:rPr>
                <w:rFonts w:ascii="ＭＳ Ｐゴシック" w:eastAsia="ＭＳ Ｐゴシック" w:hAnsi="ＭＳ Ｐゴシック" w:cs="ＭＳ Ｐゴシック" w:hint="eastAsia"/>
                <w:color w:val="000000"/>
                <w:kern w:val="0"/>
                <w:sz w:val="22"/>
              </w:rPr>
              <w:t>※</w:t>
            </w:r>
            <w:r w:rsidR="00364979">
              <w:rPr>
                <w:rFonts w:ascii="ＭＳ Ｐゴシック" w:eastAsia="ＭＳ Ｐゴシック" w:hAnsi="ＭＳ Ｐゴシック" w:cs="ＭＳ Ｐゴシック" w:hint="eastAsia"/>
                <w:color w:val="000000"/>
                <w:kern w:val="0"/>
                <w:sz w:val="22"/>
              </w:rPr>
              <w:t xml:space="preserve">　</w:t>
            </w:r>
            <w:r w:rsidRPr="00BE54EA">
              <w:rPr>
                <w:rFonts w:ascii="ＭＳ Ｐゴシック" w:eastAsia="ＭＳ Ｐゴシック" w:hAnsi="ＭＳ Ｐゴシック" w:cs="ＭＳ Ｐゴシック" w:hint="eastAsia"/>
                <w:color w:val="000000"/>
                <w:kern w:val="0"/>
                <w:sz w:val="22"/>
              </w:rPr>
              <w:t>正当な理由について、個別に判断し、結果について、後日通知する。</w:t>
            </w:r>
          </w:p>
        </w:tc>
      </w:tr>
      <w:tr w:rsidR="001415C7" w:rsidRPr="00BE54EA" w:rsidTr="001415C7">
        <w:trPr>
          <w:trHeight w:val="450"/>
          <w:jc w:val="center"/>
        </w:trPr>
        <w:tc>
          <w:tcPr>
            <w:tcW w:w="302" w:type="dxa"/>
            <w:vMerge/>
            <w:tcBorders>
              <w:top w:val="single" w:sz="8" w:space="0" w:color="auto"/>
              <w:left w:val="single" w:sz="8" w:space="0" w:color="auto"/>
              <w:bottom w:val="single" w:sz="8" w:space="0" w:color="auto"/>
              <w:right w:val="single" w:sz="4"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2367" w:type="dxa"/>
            <w:vMerge/>
            <w:tcBorders>
              <w:top w:val="single" w:sz="8" w:space="0" w:color="auto"/>
              <w:left w:val="single" w:sz="4" w:space="0" w:color="auto"/>
              <w:bottom w:val="single" w:sz="8" w:space="0" w:color="auto"/>
              <w:right w:val="single" w:sz="8" w:space="0" w:color="auto"/>
            </w:tcBorders>
            <w:vAlign w:val="center"/>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5871" w:type="dxa"/>
            <w:vMerge/>
            <w:tcBorders>
              <w:top w:val="single" w:sz="8" w:space="0" w:color="auto"/>
              <w:left w:val="single" w:sz="8" w:space="0" w:color="auto"/>
              <w:bottom w:val="single" w:sz="8" w:space="0" w:color="auto"/>
              <w:right w:val="single" w:sz="8"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r>
      <w:tr w:rsidR="001415C7" w:rsidRPr="00BE54EA" w:rsidTr="001415C7">
        <w:trPr>
          <w:trHeight w:val="360"/>
          <w:jc w:val="center"/>
        </w:trPr>
        <w:tc>
          <w:tcPr>
            <w:tcW w:w="302" w:type="dxa"/>
            <w:vMerge/>
            <w:tcBorders>
              <w:top w:val="single" w:sz="8" w:space="0" w:color="auto"/>
              <w:left w:val="single" w:sz="8" w:space="0" w:color="auto"/>
              <w:bottom w:val="single" w:sz="8" w:space="0" w:color="auto"/>
              <w:right w:val="single" w:sz="4"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2367" w:type="dxa"/>
            <w:vMerge/>
            <w:tcBorders>
              <w:top w:val="single" w:sz="8" w:space="0" w:color="auto"/>
              <w:left w:val="single" w:sz="4" w:space="0" w:color="auto"/>
              <w:bottom w:val="single" w:sz="8" w:space="0" w:color="auto"/>
              <w:right w:val="single" w:sz="8" w:space="0" w:color="auto"/>
            </w:tcBorders>
            <w:vAlign w:val="center"/>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c>
          <w:tcPr>
            <w:tcW w:w="5871" w:type="dxa"/>
            <w:vMerge/>
            <w:tcBorders>
              <w:top w:val="single" w:sz="8" w:space="0" w:color="auto"/>
              <w:left w:val="single" w:sz="8" w:space="0" w:color="auto"/>
              <w:bottom w:val="single" w:sz="8" w:space="0" w:color="auto"/>
              <w:right w:val="single" w:sz="8" w:space="0" w:color="auto"/>
            </w:tcBorders>
            <w:vAlign w:val="center"/>
            <w:hideMark/>
          </w:tcPr>
          <w:p w:rsidR="001415C7" w:rsidRPr="00BE54EA" w:rsidRDefault="001415C7" w:rsidP="00BE54EA">
            <w:pPr>
              <w:widowControl/>
              <w:jc w:val="left"/>
              <w:rPr>
                <w:rFonts w:ascii="ＭＳ Ｐゴシック" w:eastAsia="ＭＳ Ｐゴシック" w:hAnsi="ＭＳ Ｐゴシック" w:cs="ＭＳ Ｐゴシック"/>
                <w:color w:val="000000"/>
                <w:kern w:val="0"/>
                <w:sz w:val="22"/>
              </w:rPr>
            </w:pPr>
          </w:p>
        </w:tc>
      </w:tr>
    </w:tbl>
    <w:p w:rsidR="000604FE" w:rsidRDefault="00BE54EA" w:rsidP="00AC25D3">
      <w:pPr>
        <w:jc w:val="left"/>
      </w:pPr>
      <w:r w:rsidRPr="00BE54EA">
        <w:rPr>
          <w:rFonts w:hint="eastAsia"/>
        </w:rPr>
        <w:t>※</w:t>
      </w:r>
      <w:r w:rsidRPr="00BE54EA">
        <w:t xml:space="preserve"> </w:t>
      </w:r>
      <w:r w:rsidR="00E46020" w:rsidRPr="00EE75FB">
        <w:rPr>
          <w:rFonts w:asciiTheme="minorEastAsia" w:hAnsiTheme="minorEastAsia" w:hint="eastAsia"/>
          <w:u w:val="single"/>
        </w:rPr>
        <w:t>8</w:t>
      </w:r>
      <w:r w:rsidRPr="00EE75FB">
        <w:rPr>
          <w:rFonts w:asciiTheme="minorEastAsia" w:hAnsiTheme="minorEastAsia"/>
          <w:u w:val="single"/>
        </w:rPr>
        <w:t>0</w:t>
      </w:r>
      <w:r w:rsidR="006024F5" w:rsidRPr="006024F5">
        <w:rPr>
          <w:rFonts w:hint="eastAsia"/>
          <w:u w:val="single"/>
        </w:rPr>
        <w:t>％を超えた場合の各書類の提出期限は</w:t>
      </w:r>
      <w:r w:rsidR="000604FE">
        <w:rPr>
          <w:rFonts w:hint="eastAsia"/>
          <w:u w:val="single"/>
        </w:rPr>
        <w:t>前期</w:t>
      </w:r>
      <w:bookmarkStart w:id="0" w:name="_GoBack"/>
      <w:bookmarkEnd w:id="0"/>
      <w:r w:rsidR="000604FE" w:rsidRPr="0012224B">
        <w:rPr>
          <w:rFonts w:asciiTheme="minorEastAsia" w:hAnsiTheme="minorEastAsia" w:hint="eastAsia"/>
          <w:u w:val="single"/>
        </w:rPr>
        <w:t>９月15</w:t>
      </w:r>
      <w:r w:rsidR="005E5734">
        <w:rPr>
          <w:rFonts w:asciiTheme="minorEastAsia" w:hAnsiTheme="minorEastAsia" w:hint="eastAsia"/>
          <w:u w:val="single"/>
        </w:rPr>
        <w:t>日</w:t>
      </w:r>
      <w:r w:rsidR="000604FE" w:rsidRPr="0012224B">
        <w:rPr>
          <w:rFonts w:asciiTheme="minorEastAsia" w:hAnsiTheme="minorEastAsia" w:hint="eastAsia"/>
          <w:u w:val="single"/>
        </w:rPr>
        <w:t>、後期は</w:t>
      </w:r>
      <w:r w:rsidR="00E46020" w:rsidRPr="0012224B">
        <w:rPr>
          <w:rFonts w:asciiTheme="minorEastAsia" w:hAnsiTheme="minorEastAsia" w:hint="eastAsia"/>
          <w:u w:val="single"/>
        </w:rPr>
        <w:t>３</w:t>
      </w:r>
      <w:r w:rsidRPr="0012224B">
        <w:rPr>
          <w:rFonts w:asciiTheme="minorEastAsia" w:hAnsiTheme="minorEastAsia" w:hint="eastAsia"/>
          <w:u w:val="single"/>
        </w:rPr>
        <w:t>月</w:t>
      </w:r>
      <w:r w:rsidRPr="0012224B">
        <w:rPr>
          <w:rFonts w:asciiTheme="minorEastAsia" w:hAnsiTheme="minorEastAsia"/>
          <w:u w:val="single"/>
        </w:rPr>
        <w:t xml:space="preserve">15 </w:t>
      </w:r>
      <w:r w:rsidRPr="0012224B">
        <w:rPr>
          <w:rFonts w:asciiTheme="minorEastAsia" w:hAnsiTheme="minorEastAsia" w:hint="eastAsia"/>
          <w:u w:val="single"/>
        </w:rPr>
        <w:t>日と</w:t>
      </w:r>
      <w:r w:rsidRPr="006024F5">
        <w:rPr>
          <w:rFonts w:hint="eastAsia"/>
          <w:u w:val="single"/>
        </w:rPr>
        <w:t>する</w:t>
      </w:r>
      <w:r w:rsidRPr="00BE54EA">
        <w:rPr>
          <w:rFonts w:hint="eastAsia"/>
        </w:rPr>
        <w:t>。</w:t>
      </w:r>
    </w:p>
    <w:p w:rsidR="001A5570" w:rsidRPr="005E5734" w:rsidRDefault="001A5570" w:rsidP="00AC25D3">
      <w:pPr>
        <w:jc w:val="left"/>
      </w:pPr>
    </w:p>
    <w:p w:rsidR="003B089B" w:rsidRPr="0012224B" w:rsidRDefault="003B089B" w:rsidP="003B089B">
      <w:pPr>
        <w:jc w:val="left"/>
        <w:rPr>
          <w:rFonts w:asciiTheme="majorEastAsia" w:eastAsiaTheme="majorEastAsia" w:hAnsiTheme="majorEastAsia"/>
        </w:rPr>
      </w:pPr>
      <w:r w:rsidRPr="0012224B">
        <w:rPr>
          <w:rFonts w:asciiTheme="majorEastAsia" w:eastAsiaTheme="majorEastAsia" w:hAnsiTheme="majorEastAsia" w:hint="eastAsia"/>
        </w:rPr>
        <w:t>４　正当な理由の範囲</w:t>
      </w:r>
    </w:p>
    <w:p w:rsidR="003B089B" w:rsidRPr="003B089B" w:rsidRDefault="003B089B" w:rsidP="003B089B">
      <w:pPr>
        <w:ind w:leftChars="100" w:left="210" w:firstLineChars="100" w:firstLine="210"/>
        <w:jc w:val="left"/>
      </w:pPr>
      <w:r w:rsidRPr="003B089B">
        <w:rPr>
          <w:rFonts w:hint="eastAsia"/>
        </w:rPr>
        <w:t>３で判定した割合</w:t>
      </w:r>
      <w:r w:rsidRPr="0071294E">
        <w:rPr>
          <w:rFonts w:asciiTheme="minorEastAsia" w:hAnsiTheme="minorEastAsia" w:hint="eastAsia"/>
        </w:rPr>
        <w:t>が</w:t>
      </w:r>
      <w:r w:rsidR="00E46020" w:rsidRPr="0071294E">
        <w:rPr>
          <w:rFonts w:asciiTheme="minorEastAsia" w:hAnsiTheme="minorEastAsia" w:hint="eastAsia"/>
        </w:rPr>
        <w:t>8</w:t>
      </w:r>
      <w:r w:rsidRPr="0071294E">
        <w:rPr>
          <w:rFonts w:asciiTheme="minorEastAsia" w:hAnsiTheme="minorEastAsia"/>
        </w:rPr>
        <w:t>0</w:t>
      </w:r>
      <w:r w:rsidRPr="0071294E">
        <w:rPr>
          <w:rFonts w:asciiTheme="minorEastAsia" w:hAnsiTheme="minorEastAsia" w:hint="eastAsia"/>
        </w:rPr>
        <w:t>％を超えた場合に、</w:t>
      </w:r>
      <w:r w:rsidR="00E46020" w:rsidRPr="0071294E">
        <w:rPr>
          <w:rFonts w:asciiTheme="minorEastAsia" w:hAnsiTheme="minorEastAsia" w:hint="eastAsia"/>
        </w:rPr>
        <w:t>8</w:t>
      </w:r>
      <w:r w:rsidRPr="0071294E">
        <w:rPr>
          <w:rFonts w:asciiTheme="minorEastAsia" w:hAnsiTheme="minorEastAsia"/>
        </w:rPr>
        <w:t>0</w:t>
      </w:r>
      <w:r w:rsidRPr="0071294E">
        <w:rPr>
          <w:rFonts w:asciiTheme="minorEastAsia" w:hAnsiTheme="minorEastAsia" w:hint="eastAsia"/>
        </w:rPr>
        <w:t>％を超え</w:t>
      </w:r>
      <w:r w:rsidRPr="003B089B">
        <w:rPr>
          <w:rFonts w:hint="eastAsia"/>
        </w:rPr>
        <w:t>るに至ったことについて正当な理由がある場合には、「特定事業所集中減算判定様式」に当該理由を具体的に記載し、提出期限まで市長に提出すること。</w:t>
      </w:r>
    </w:p>
    <w:p w:rsidR="003B089B" w:rsidRPr="003B089B" w:rsidRDefault="003B089B" w:rsidP="003B089B">
      <w:pPr>
        <w:ind w:leftChars="100" w:left="210" w:firstLineChars="100" w:firstLine="210"/>
        <w:jc w:val="left"/>
      </w:pPr>
      <w:r w:rsidRPr="003B089B">
        <w:rPr>
          <w:rFonts w:hint="eastAsia"/>
        </w:rPr>
        <w:t>なお、次に掲げる事項のいずれかに該当する場合は正当な理由として認めることとなるが、単に該当することのみをもって正当な理由と認めるものではなく、個別に判断することとする。</w:t>
      </w:r>
      <w:r w:rsidR="0012224B">
        <w:rPr>
          <w:rFonts w:hint="eastAsia"/>
          <w:u w:val="single"/>
        </w:rPr>
        <w:t>正当な理由⑤・⑬に該当する場合は別紙２</w:t>
      </w:r>
      <w:r w:rsidR="00CE4C25" w:rsidRPr="006F5ABC">
        <w:rPr>
          <w:rFonts w:hint="eastAsia"/>
          <w:u w:val="single"/>
        </w:rPr>
        <w:t>を参照すること</w:t>
      </w:r>
      <w:r w:rsidR="00CE4C25">
        <w:rPr>
          <w:rFonts w:hint="eastAsia"/>
        </w:rPr>
        <w:t>。</w:t>
      </w:r>
    </w:p>
    <w:p w:rsidR="003B089B" w:rsidRDefault="003B089B" w:rsidP="003B089B">
      <w:pPr>
        <w:ind w:leftChars="100" w:left="210" w:firstLineChars="100" w:firstLine="210"/>
        <w:jc w:val="left"/>
      </w:pPr>
      <w:r w:rsidRPr="003B089B">
        <w:rPr>
          <w:rFonts w:hint="eastAsia"/>
        </w:rPr>
        <w:t>市長が当該理由を不適当と判断した場合は、特定事業所集中減算を適用するものとして取り扱うものとする。</w:t>
      </w:r>
    </w:p>
    <w:p w:rsidR="003B089B" w:rsidRDefault="003B089B" w:rsidP="00301F94">
      <w:pPr>
        <w:jc w:val="left"/>
      </w:pPr>
    </w:p>
    <w:tbl>
      <w:tblPr>
        <w:tblStyle w:val="a9"/>
        <w:tblW w:w="0" w:type="auto"/>
        <w:tblInd w:w="108" w:type="dxa"/>
        <w:tblLook w:val="04A0" w:firstRow="1" w:lastRow="0" w:firstColumn="1" w:lastColumn="0" w:noHBand="0" w:noVBand="1"/>
      </w:tblPr>
      <w:tblGrid>
        <w:gridCol w:w="426"/>
        <w:gridCol w:w="8079"/>
      </w:tblGrid>
      <w:tr w:rsidR="00301F94" w:rsidTr="00301F94">
        <w:tc>
          <w:tcPr>
            <w:tcW w:w="426" w:type="dxa"/>
            <w:shd w:val="clear" w:color="auto" w:fill="DBE5F1" w:themeFill="accent1" w:themeFillTint="33"/>
          </w:tcPr>
          <w:p w:rsidR="00301F94" w:rsidRDefault="00301F94" w:rsidP="00301F94">
            <w:pPr>
              <w:jc w:val="left"/>
              <w:rPr>
                <w:szCs w:val="21"/>
              </w:rPr>
            </w:pPr>
            <w:r>
              <w:rPr>
                <w:rFonts w:hint="eastAsia"/>
                <w:szCs w:val="21"/>
              </w:rPr>
              <w:t>№</w:t>
            </w:r>
          </w:p>
        </w:tc>
        <w:tc>
          <w:tcPr>
            <w:tcW w:w="8079" w:type="dxa"/>
            <w:shd w:val="clear" w:color="auto" w:fill="DBE5F1" w:themeFill="accent1" w:themeFillTint="33"/>
          </w:tcPr>
          <w:p w:rsidR="00301F94" w:rsidRDefault="00301F94" w:rsidP="00301F94">
            <w:pPr>
              <w:jc w:val="left"/>
              <w:rPr>
                <w:szCs w:val="21"/>
              </w:rPr>
            </w:pPr>
            <w:r>
              <w:rPr>
                <w:rFonts w:hint="eastAsia"/>
                <w:szCs w:val="21"/>
              </w:rPr>
              <w:t>正当な理由として認められうる事項</w:t>
            </w:r>
          </w:p>
        </w:tc>
      </w:tr>
      <w:tr w:rsidR="00301F94" w:rsidTr="00301F94">
        <w:tc>
          <w:tcPr>
            <w:tcW w:w="426" w:type="dxa"/>
          </w:tcPr>
          <w:p w:rsidR="00301F94" w:rsidRDefault="00301F94" w:rsidP="00301F94">
            <w:pPr>
              <w:jc w:val="left"/>
            </w:pPr>
            <w:r>
              <w:rPr>
                <w:rFonts w:hint="eastAsia"/>
                <w:szCs w:val="21"/>
              </w:rPr>
              <w:t>①</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居宅介護支援事業所の通常の事業実施地域に各サービスごとでみた場合に５事業所未満である場合。</w:t>
            </w:r>
          </w:p>
        </w:tc>
      </w:tr>
      <w:tr w:rsidR="00301F94" w:rsidTr="00301F94">
        <w:tc>
          <w:tcPr>
            <w:tcW w:w="426" w:type="dxa"/>
          </w:tcPr>
          <w:p w:rsidR="00301F94" w:rsidRDefault="00301F94" w:rsidP="00301F94">
            <w:pPr>
              <w:jc w:val="left"/>
            </w:pPr>
            <w:r>
              <w:rPr>
                <w:rFonts w:hint="eastAsia"/>
                <w:szCs w:val="21"/>
              </w:rPr>
              <w:t>②</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特別地域加算を算定している居宅介護支援事業所である場合。</w:t>
            </w:r>
          </w:p>
        </w:tc>
      </w:tr>
      <w:tr w:rsidR="00301F94" w:rsidTr="00301F94">
        <w:tc>
          <w:tcPr>
            <w:tcW w:w="426" w:type="dxa"/>
          </w:tcPr>
          <w:p w:rsidR="00301F94" w:rsidRDefault="00301F94" w:rsidP="00301F94">
            <w:pPr>
              <w:jc w:val="left"/>
            </w:pPr>
            <w:r>
              <w:rPr>
                <w:rFonts w:hint="eastAsia"/>
                <w:szCs w:val="21"/>
              </w:rPr>
              <w:t>③</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判定期間の１月当たり</w:t>
            </w:r>
            <w:r w:rsidR="00042C69" w:rsidRPr="00042C69">
              <w:rPr>
                <w:rFonts w:asciiTheme="minorEastAsia" w:hAnsiTheme="minorEastAsia" w:hint="eastAsia"/>
                <w:szCs w:val="21"/>
              </w:rPr>
              <w:t>の平均居宅サービス計画件数が20</w:t>
            </w:r>
            <w:r w:rsidRPr="00042C69">
              <w:rPr>
                <w:rFonts w:asciiTheme="minorEastAsia" w:hAnsiTheme="minorEastAsia" w:hint="eastAsia"/>
                <w:szCs w:val="21"/>
              </w:rPr>
              <w:t>件以下である場合。</w:t>
            </w:r>
          </w:p>
        </w:tc>
      </w:tr>
      <w:tr w:rsidR="00301F94" w:rsidTr="00301F94">
        <w:tc>
          <w:tcPr>
            <w:tcW w:w="426" w:type="dxa"/>
          </w:tcPr>
          <w:p w:rsidR="00301F94" w:rsidRDefault="00301F94" w:rsidP="00301F94">
            <w:pPr>
              <w:jc w:val="left"/>
            </w:pPr>
            <w:r>
              <w:rPr>
                <w:rFonts w:hint="eastAsia"/>
                <w:szCs w:val="21"/>
              </w:rPr>
              <w:t>④</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判定期間の１月当たりの居宅サービス計画のうち</w:t>
            </w:r>
            <w:r w:rsidR="00042C69" w:rsidRPr="00042C69">
              <w:rPr>
                <w:rFonts w:asciiTheme="minorEastAsia" w:hAnsiTheme="minorEastAsia" w:hint="eastAsia"/>
                <w:szCs w:val="21"/>
              </w:rPr>
              <w:t>、それぞれのサービスが位置付けられた計画件数が１月当たり平均10</w:t>
            </w:r>
            <w:r w:rsidRPr="00042C69">
              <w:rPr>
                <w:rFonts w:asciiTheme="minorEastAsia" w:hAnsiTheme="minorEastAsia" w:hint="eastAsia"/>
                <w:szCs w:val="21"/>
              </w:rPr>
              <w:t>件以下であるなど、サービスの利用が少数である場合。</w:t>
            </w:r>
          </w:p>
        </w:tc>
      </w:tr>
      <w:tr w:rsidR="00301F94" w:rsidTr="00301F94">
        <w:tc>
          <w:tcPr>
            <w:tcW w:w="426" w:type="dxa"/>
          </w:tcPr>
          <w:p w:rsidR="00301F94" w:rsidRDefault="00301F94" w:rsidP="00301F94">
            <w:pPr>
              <w:jc w:val="left"/>
            </w:pPr>
            <w:r>
              <w:rPr>
                <w:rFonts w:hint="eastAsia"/>
              </w:rPr>
              <w:t>⑤</w:t>
            </w:r>
          </w:p>
        </w:tc>
        <w:tc>
          <w:tcPr>
            <w:tcW w:w="8079" w:type="dxa"/>
          </w:tcPr>
          <w:p w:rsidR="00301F94" w:rsidRPr="00042C69" w:rsidRDefault="00301F94" w:rsidP="00301F94">
            <w:pPr>
              <w:pStyle w:val="Default"/>
              <w:rPr>
                <w:rFonts w:asciiTheme="minorEastAsia" w:eastAsiaTheme="minorEastAsia" w:hAnsiTheme="minorEastAsia"/>
                <w:sz w:val="21"/>
                <w:szCs w:val="21"/>
              </w:rPr>
            </w:pPr>
            <w:r w:rsidRPr="00042C69">
              <w:rPr>
                <w:rFonts w:asciiTheme="minorEastAsia" w:eastAsiaTheme="minorEastAsia" w:hAnsiTheme="minorEastAsia" w:hint="eastAsia"/>
                <w:sz w:val="21"/>
                <w:szCs w:val="21"/>
              </w:rPr>
              <w:t>サービスの質が高いことによる利用者の希望を勘案したことにより特定の事業所に集中した場合。</w:t>
            </w:r>
            <w:r w:rsidRPr="00042C69">
              <w:rPr>
                <w:rFonts w:asciiTheme="minorEastAsia" w:eastAsiaTheme="minorEastAsia" w:hAnsiTheme="minorEastAsia"/>
                <w:sz w:val="21"/>
                <w:szCs w:val="21"/>
              </w:rPr>
              <w:t xml:space="preserve"> </w:t>
            </w:r>
          </w:p>
          <w:p w:rsidR="00301F94" w:rsidRPr="00042C69" w:rsidRDefault="00301F94" w:rsidP="00301F94">
            <w:pPr>
              <w:ind w:left="420" w:hangingChars="200" w:hanging="420"/>
              <w:jc w:val="left"/>
              <w:rPr>
                <w:rFonts w:asciiTheme="minorEastAsia" w:hAnsiTheme="minorEastAsia"/>
              </w:rPr>
            </w:pPr>
            <w:r w:rsidRPr="00042C69">
              <w:rPr>
                <w:rFonts w:asciiTheme="minorEastAsia" w:hAnsiTheme="minorEastAsia" w:hint="eastAsia"/>
                <w:szCs w:val="21"/>
              </w:rPr>
              <w:t>（例）利用者から質が高いことを理由に当該サービスを利用したい旨の理由書の提</w:t>
            </w:r>
            <w:r w:rsidRPr="00042C69">
              <w:rPr>
                <w:rFonts w:asciiTheme="minorEastAsia" w:hAnsiTheme="minorEastAsia" w:hint="eastAsia"/>
                <w:szCs w:val="21"/>
              </w:rPr>
              <w:lastRenderedPageBreak/>
              <w:t>出を受けている場合であって、地域ケア会議等に当該利用者の居宅サービス計画を提出し、支援内容についての意見・助言を受けているものがある場合、意見・助言を受けている計画件数を除外して計算する。</w:t>
            </w:r>
          </w:p>
        </w:tc>
      </w:tr>
      <w:tr w:rsidR="00301F94" w:rsidTr="00301F94">
        <w:tc>
          <w:tcPr>
            <w:tcW w:w="426" w:type="dxa"/>
          </w:tcPr>
          <w:p w:rsidR="00301F94" w:rsidRDefault="00301F94" w:rsidP="00301F94">
            <w:pPr>
              <w:jc w:val="left"/>
            </w:pPr>
            <w:r>
              <w:rPr>
                <w:rFonts w:hint="eastAsia"/>
              </w:rPr>
              <w:lastRenderedPageBreak/>
              <w:t>⑥</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市町村に訪問介護サービス等を開設している法人が各サービスごとでみた場合に１法人で、かつ、その法人が紹介率最高法人である場合に、その市町村に居住</w:t>
            </w:r>
            <w:r w:rsidR="00042C69" w:rsidRPr="00042C69">
              <w:rPr>
                <w:rFonts w:asciiTheme="minorEastAsia" w:hAnsiTheme="minorEastAsia" w:hint="eastAsia"/>
                <w:szCs w:val="21"/>
              </w:rPr>
              <w:t>する利用者を除外して再計算を行うと当該紹介率最高法人の割合が80％以下になるか、除外後の各サービスの計画件数が10</w:t>
            </w:r>
            <w:r w:rsidR="000B2761">
              <w:rPr>
                <w:rFonts w:asciiTheme="minorEastAsia" w:hAnsiTheme="minorEastAsia" w:hint="eastAsia"/>
                <w:szCs w:val="21"/>
              </w:rPr>
              <w:t>件以下になる場合</w:t>
            </w:r>
            <w:r w:rsidRPr="00042C69">
              <w:rPr>
                <w:rFonts w:asciiTheme="minorEastAsia" w:hAnsiTheme="minorEastAsia" w:hint="eastAsia"/>
                <w:szCs w:val="21"/>
              </w:rPr>
              <w:t>。</w:t>
            </w:r>
          </w:p>
        </w:tc>
      </w:tr>
      <w:tr w:rsidR="00301F94" w:rsidTr="00301F94">
        <w:tc>
          <w:tcPr>
            <w:tcW w:w="426" w:type="dxa"/>
          </w:tcPr>
          <w:p w:rsidR="00301F94" w:rsidRDefault="00301F94" w:rsidP="00301F94">
            <w:pPr>
              <w:jc w:val="left"/>
            </w:pPr>
            <w:r>
              <w:rPr>
                <w:rFonts w:hint="eastAsia"/>
              </w:rPr>
              <w:t>⑦</w:t>
            </w:r>
          </w:p>
        </w:tc>
        <w:tc>
          <w:tcPr>
            <w:tcW w:w="8079" w:type="dxa"/>
          </w:tcPr>
          <w:p w:rsidR="00301F94" w:rsidRPr="00042C69" w:rsidRDefault="00301F94" w:rsidP="000B2761">
            <w:pPr>
              <w:pStyle w:val="Default"/>
              <w:rPr>
                <w:rFonts w:asciiTheme="minorEastAsia" w:eastAsiaTheme="minorEastAsia" w:hAnsiTheme="minorEastAsia"/>
              </w:rPr>
            </w:pPr>
            <w:r w:rsidRPr="00042C69">
              <w:rPr>
                <w:rFonts w:asciiTheme="minorEastAsia" w:eastAsiaTheme="minorEastAsia" w:hAnsiTheme="minorEastAsia" w:hint="eastAsia"/>
                <w:sz w:val="21"/>
                <w:szCs w:val="21"/>
              </w:rPr>
              <w:t>通所</w:t>
            </w:r>
            <w:r w:rsidR="000B2761">
              <w:rPr>
                <w:rFonts w:asciiTheme="minorEastAsia" w:eastAsiaTheme="minorEastAsia" w:hAnsiTheme="minorEastAsia" w:hint="eastAsia"/>
                <w:sz w:val="21"/>
                <w:szCs w:val="21"/>
              </w:rPr>
              <w:t>介護事業所又は地域密着型通所介護事業所</w:t>
            </w:r>
            <w:r w:rsidRPr="00042C69">
              <w:rPr>
                <w:rFonts w:asciiTheme="minorEastAsia" w:eastAsiaTheme="minorEastAsia" w:hAnsiTheme="minorEastAsia" w:hint="eastAsia"/>
                <w:sz w:val="21"/>
                <w:szCs w:val="21"/>
              </w:rPr>
              <w:t>について、居宅から路程で３キロメートル以内に紹介率最高法人を位置づけた居宅サービス事業所以外に当該サービスを提供する事業所が所在しない利用者を除外して再計算を行うと当該紹介率最高法</w:t>
            </w:r>
            <w:r w:rsidR="00042C69" w:rsidRPr="00042C69">
              <w:rPr>
                <w:rFonts w:asciiTheme="minorEastAsia" w:eastAsiaTheme="minorEastAsia" w:hAnsiTheme="minorEastAsia" w:hint="eastAsia"/>
                <w:sz w:val="21"/>
                <w:szCs w:val="21"/>
              </w:rPr>
              <w:t>人の割合が80％以下になるか、除外後の各サービスの計画件数が10</w:t>
            </w:r>
            <w:r w:rsidR="000B2761">
              <w:rPr>
                <w:rFonts w:asciiTheme="minorEastAsia" w:eastAsiaTheme="minorEastAsia" w:hAnsiTheme="minorEastAsia" w:hint="eastAsia"/>
                <w:sz w:val="21"/>
                <w:szCs w:val="21"/>
              </w:rPr>
              <w:t>件以下になる場合</w:t>
            </w:r>
            <w:r w:rsidRPr="00042C69">
              <w:rPr>
                <w:rFonts w:asciiTheme="minorEastAsia" w:eastAsiaTheme="minorEastAsia" w:hAnsiTheme="minorEastAsia" w:hint="eastAsia"/>
                <w:sz w:val="21"/>
                <w:szCs w:val="21"/>
              </w:rPr>
              <w:t>。</w:t>
            </w:r>
            <w:r w:rsidRPr="00042C69">
              <w:rPr>
                <w:rFonts w:asciiTheme="minorEastAsia" w:eastAsiaTheme="minorEastAsia" w:hAnsiTheme="minorEastAsia"/>
                <w:sz w:val="21"/>
                <w:szCs w:val="21"/>
              </w:rPr>
              <w:t xml:space="preserve"> </w:t>
            </w:r>
          </w:p>
        </w:tc>
      </w:tr>
      <w:tr w:rsidR="00301F94" w:rsidTr="00301F94">
        <w:tc>
          <w:tcPr>
            <w:tcW w:w="426" w:type="dxa"/>
          </w:tcPr>
          <w:p w:rsidR="00301F94" w:rsidRDefault="00301F94" w:rsidP="00301F94">
            <w:pPr>
              <w:jc w:val="left"/>
            </w:pPr>
            <w:r>
              <w:rPr>
                <w:rFonts w:hint="eastAsia"/>
              </w:rPr>
              <w:t>⑧</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割引の届出を行っていることにより、居宅介護支援事業所の通常の事業実施地域内で最もサービス利用料が安くなっていることにより集中した場合。</w:t>
            </w:r>
          </w:p>
        </w:tc>
      </w:tr>
      <w:tr w:rsidR="00301F94" w:rsidTr="00301F94">
        <w:tc>
          <w:tcPr>
            <w:tcW w:w="426" w:type="dxa"/>
          </w:tcPr>
          <w:p w:rsidR="00301F94" w:rsidRDefault="00301F94" w:rsidP="00301F94">
            <w:pPr>
              <w:jc w:val="left"/>
            </w:pPr>
            <w:r>
              <w:rPr>
                <w:rFonts w:hint="eastAsia"/>
              </w:rPr>
              <w:t>⑨</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訪問介護における移送サービス（通院介助、通院等乗降介助等）を行う際の運賃、又は福祉用具貸与における取扱件数の上位１品目の貸与価格が居宅介護支援事業所の通常の事業実施地域内で最も安いことにより集中した場合。</w:t>
            </w:r>
          </w:p>
        </w:tc>
      </w:tr>
      <w:tr w:rsidR="00301F94" w:rsidTr="00301F94">
        <w:tc>
          <w:tcPr>
            <w:tcW w:w="426" w:type="dxa"/>
          </w:tcPr>
          <w:p w:rsidR="00301F94" w:rsidRPr="00301F94" w:rsidRDefault="00301F94" w:rsidP="00301F94">
            <w:pPr>
              <w:jc w:val="left"/>
            </w:pPr>
            <w:r>
              <w:rPr>
                <w:rFonts w:hint="eastAsia"/>
              </w:rPr>
              <w:t>⑩</w:t>
            </w:r>
          </w:p>
        </w:tc>
        <w:tc>
          <w:tcPr>
            <w:tcW w:w="8079" w:type="dxa"/>
          </w:tcPr>
          <w:p w:rsidR="00301F94" w:rsidRPr="000B2761" w:rsidRDefault="00042C69" w:rsidP="000B2761">
            <w:pPr>
              <w:pStyle w:val="Default"/>
              <w:rPr>
                <w:rFonts w:asciiTheme="minorEastAsia" w:eastAsiaTheme="minorEastAsia" w:hAnsiTheme="minorEastAsia"/>
                <w:sz w:val="21"/>
                <w:szCs w:val="21"/>
              </w:rPr>
            </w:pPr>
            <w:r w:rsidRPr="00042C69">
              <w:rPr>
                <w:rFonts w:asciiTheme="minorEastAsia" w:eastAsiaTheme="minorEastAsia" w:hAnsiTheme="minorEastAsia" w:hint="eastAsia"/>
                <w:sz w:val="21"/>
                <w:szCs w:val="21"/>
              </w:rPr>
              <w:t>年中無休365</w:t>
            </w:r>
            <w:r w:rsidR="000B2761">
              <w:rPr>
                <w:rFonts w:asciiTheme="minorEastAsia" w:eastAsiaTheme="minorEastAsia" w:hAnsiTheme="minorEastAsia" w:hint="eastAsia"/>
                <w:sz w:val="21"/>
                <w:szCs w:val="21"/>
              </w:rPr>
              <w:t>日営業している通所介護</w:t>
            </w:r>
            <w:r w:rsidR="00301F94" w:rsidRPr="00042C69">
              <w:rPr>
                <w:rFonts w:asciiTheme="minorEastAsia" w:eastAsiaTheme="minorEastAsia" w:hAnsiTheme="minorEastAsia" w:hint="eastAsia"/>
                <w:sz w:val="21"/>
                <w:szCs w:val="21"/>
              </w:rPr>
              <w:t>事業所</w:t>
            </w:r>
            <w:r w:rsidR="000B2761">
              <w:rPr>
                <w:rFonts w:asciiTheme="minorEastAsia" w:eastAsiaTheme="minorEastAsia" w:hAnsiTheme="minorEastAsia" w:hint="eastAsia"/>
                <w:sz w:val="21"/>
                <w:szCs w:val="21"/>
              </w:rPr>
              <w:t>又は地域密着型通所介護事業所</w:t>
            </w:r>
            <w:r w:rsidR="00301F94" w:rsidRPr="00042C69">
              <w:rPr>
                <w:rFonts w:asciiTheme="minorEastAsia" w:eastAsiaTheme="minorEastAsia" w:hAnsiTheme="minorEastAsia" w:hint="eastAsia"/>
                <w:sz w:val="21"/>
                <w:szCs w:val="21"/>
              </w:rPr>
              <w:t>である</w:t>
            </w:r>
            <w:r w:rsidR="000B2761">
              <w:rPr>
                <w:rFonts w:asciiTheme="minorEastAsia" w:eastAsiaTheme="minorEastAsia" w:hAnsiTheme="minorEastAsia" w:hint="eastAsia"/>
                <w:sz w:val="21"/>
                <w:szCs w:val="21"/>
              </w:rPr>
              <w:t>場合</w:t>
            </w:r>
            <w:r w:rsidR="00301F94" w:rsidRPr="00042C69">
              <w:rPr>
                <w:rFonts w:asciiTheme="minorEastAsia" w:eastAsiaTheme="minorEastAsia" w:hAnsiTheme="minorEastAsia" w:hint="eastAsia"/>
                <w:sz w:val="21"/>
                <w:szCs w:val="21"/>
              </w:rPr>
              <w:t>。</w:t>
            </w:r>
            <w:r w:rsidR="00301F94" w:rsidRPr="00042C69">
              <w:rPr>
                <w:rFonts w:asciiTheme="minorEastAsia" w:eastAsiaTheme="minorEastAsia" w:hAnsiTheme="minorEastAsia"/>
                <w:sz w:val="21"/>
                <w:szCs w:val="21"/>
              </w:rPr>
              <w:t xml:space="preserve"> </w:t>
            </w:r>
          </w:p>
        </w:tc>
      </w:tr>
      <w:tr w:rsidR="00301F94" w:rsidTr="00301F94">
        <w:tc>
          <w:tcPr>
            <w:tcW w:w="426" w:type="dxa"/>
          </w:tcPr>
          <w:p w:rsidR="00301F94" w:rsidRDefault="00301F94" w:rsidP="00301F94">
            <w:pPr>
              <w:jc w:val="left"/>
            </w:pPr>
            <w:r>
              <w:rPr>
                <w:rFonts w:hint="eastAsia"/>
              </w:rPr>
              <w:t>⑪</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判定期間内中に他の居宅介護支援事業所の休止・廃止又は事業規模縮小により引き受けることとなった居宅サービス計</w:t>
            </w:r>
            <w:r w:rsidR="000B2761">
              <w:rPr>
                <w:rFonts w:asciiTheme="minorEastAsia" w:hAnsiTheme="minorEastAsia" w:hint="eastAsia"/>
                <w:szCs w:val="21"/>
              </w:rPr>
              <w:t>画件数を除外すると、正当な理由の②④⑥⑦に該当することとなる場合</w:t>
            </w:r>
            <w:r w:rsidRPr="00042C69">
              <w:rPr>
                <w:rFonts w:asciiTheme="minorEastAsia" w:hAnsiTheme="minorEastAsia" w:hint="eastAsia"/>
                <w:szCs w:val="21"/>
              </w:rPr>
              <w:t>。なお、これに該当する際は引き受け元の居宅介護支援事業所名及び引き受け件数を理由に明記すること。</w:t>
            </w:r>
          </w:p>
        </w:tc>
      </w:tr>
      <w:tr w:rsidR="00301F94" w:rsidTr="00301F94">
        <w:tc>
          <w:tcPr>
            <w:tcW w:w="426" w:type="dxa"/>
          </w:tcPr>
          <w:p w:rsidR="00301F94" w:rsidRDefault="00301F94" w:rsidP="00301F94">
            <w:pPr>
              <w:jc w:val="left"/>
            </w:pPr>
            <w:r>
              <w:rPr>
                <w:rFonts w:hint="eastAsia"/>
              </w:rPr>
              <w:t>⑫</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東日本大震災（長野県北部を震源とする地震も含む。以下「震災」という。）の</w:t>
            </w:r>
            <w:r w:rsidRPr="00042C69">
              <w:rPr>
                <w:rFonts w:asciiTheme="minorEastAsia" w:hAnsiTheme="minorEastAsia"/>
                <w:szCs w:val="21"/>
              </w:rPr>
              <w:t xml:space="preserve"> </w:t>
            </w:r>
            <w:r w:rsidRPr="00042C69">
              <w:rPr>
                <w:rFonts w:asciiTheme="minorEastAsia" w:hAnsiTheme="minorEastAsia" w:hint="eastAsia"/>
                <w:szCs w:val="21"/>
              </w:rPr>
              <w:t>発生に伴い、震災避難者の受け入れにより、特定の事業所に集中したと認められる</w:t>
            </w:r>
            <w:r w:rsidRPr="00042C69">
              <w:rPr>
                <w:rFonts w:asciiTheme="minorEastAsia" w:hAnsiTheme="minorEastAsia"/>
                <w:szCs w:val="21"/>
              </w:rPr>
              <w:t xml:space="preserve"> </w:t>
            </w:r>
            <w:r w:rsidRPr="00042C69">
              <w:rPr>
                <w:rFonts w:asciiTheme="minorEastAsia" w:hAnsiTheme="minorEastAsia" w:hint="eastAsia"/>
                <w:szCs w:val="21"/>
              </w:rPr>
              <w:t>場合であって、かつ、震災避難者について位置づけた居宅サービス計画を除外して</w:t>
            </w:r>
            <w:r w:rsidRPr="00042C69">
              <w:rPr>
                <w:rFonts w:asciiTheme="minorEastAsia" w:hAnsiTheme="minorEastAsia"/>
                <w:szCs w:val="21"/>
              </w:rPr>
              <w:t xml:space="preserve"> </w:t>
            </w:r>
            <w:r w:rsidR="00042C69" w:rsidRPr="00042C69">
              <w:rPr>
                <w:rFonts w:asciiTheme="minorEastAsia" w:hAnsiTheme="minorEastAsia" w:hint="eastAsia"/>
                <w:szCs w:val="21"/>
              </w:rPr>
              <w:t>計算すると、80</w:t>
            </w:r>
            <w:r w:rsidRPr="00042C69">
              <w:rPr>
                <w:rFonts w:asciiTheme="minorEastAsia" w:hAnsiTheme="minorEastAsia" w:hint="eastAsia"/>
                <w:szCs w:val="21"/>
              </w:rPr>
              <w:t>％以下となる場合。</w:t>
            </w:r>
          </w:p>
        </w:tc>
      </w:tr>
      <w:tr w:rsidR="00301F94" w:rsidTr="00301F94">
        <w:tc>
          <w:tcPr>
            <w:tcW w:w="426" w:type="dxa"/>
          </w:tcPr>
          <w:p w:rsidR="00301F94" w:rsidRDefault="00301F94" w:rsidP="00301F94">
            <w:pPr>
              <w:jc w:val="left"/>
            </w:pPr>
            <w:r>
              <w:rPr>
                <w:rFonts w:hint="eastAsia"/>
              </w:rPr>
              <w:t>⑬</w:t>
            </w:r>
          </w:p>
        </w:tc>
        <w:tc>
          <w:tcPr>
            <w:tcW w:w="8079" w:type="dxa"/>
          </w:tcPr>
          <w:p w:rsidR="00301F94" w:rsidRPr="00042C69" w:rsidRDefault="00301F94" w:rsidP="00301F94">
            <w:pPr>
              <w:jc w:val="left"/>
              <w:rPr>
                <w:rFonts w:asciiTheme="minorEastAsia" w:hAnsiTheme="minorEastAsia"/>
              </w:rPr>
            </w:pPr>
            <w:r w:rsidRPr="00042C69">
              <w:rPr>
                <w:rFonts w:asciiTheme="minorEastAsia" w:hAnsiTheme="minorEastAsia" w:hint="eastAsia"/>
                <w:szCs w:val="21"/>
              </w:rPr>
              <w:t>利用者の居住する地域において、各サービス毎にサービスを提供している事業所が１事業所のみとなる場合、その地域の利用者を除外して再計算を行うと当該紹介率最高法</w:t>
            </w:r>
            <w:r w:rsidR="00042C69" w:rsidRPr="00042C69">
              <w:rPr>
                <w:rFonts w:asciiTheme="minorEastAsia" w:hAnsiTheme="minorEastAsia" w:hint="eastAsia"/>
                <w:szCs w:val="21"/>
              </w:rPr>
              <w:t>人の割合が80％以下になるか、除外後の各サービスの計画件数が10</w:t>
            </w:r>
            <w:r w:rsidR="000B2761">
              <w:rPr>
                <w:rFonts w:asciiTheme="minorEastAsia" w:hAnsiTheme="minorEastAsia" w:hint="eastAsia"/>
                <w:szCs w:val="21"/>
              </w:rPr>
              <w:t>件以下になる場合</w:t>
            </w:r>
            <w:r w:rsidRPr="00042C69">
              <w:rPr>
                <w:rFonts w:asciiTheme="minorEastAsia" w:hAnsiTheme="minorEastAsia" w:hint="eastAsia"/>
                <w:szCs w:val="21"/>
              </w:rPr>
              <w:t>。</w:t>
            </w:r>
          </w:p>
        </w:tc>
      </w:tr>
    </w:tbl>
    <w:p w:rsidR="004E57BC" w:rsidRPr="008D6EEC" w:rsidRDefault="004E57BC" w:rsidP="00301F94">
      <w:pPr>
        <w:jc w:val="left"/>
        <w:rPr>
          <w:szCs w:val="21"/>
        </w:rPr>
      </w:pPr>
    </w:p>
    <w:sectPr w:rsidR="004E57BC" w:rsidRPr="008D6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F5" w:rsidRDefault="006024F5" w:rsidP="006024F5">
      <w:r>
        <w:separator/>
      </w:r>
    </w:p>
  </w:endnote>
  <w:endnote w:type="continuationSeparator" w:id="0">
    <w:p w:rsidR="006024F5" w:rsidRDefault="006024F5" w:rsidP="0060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F5" w:rsidRDefault="006024F5" w:rsidP="006024F5">
      <w:r>
        <w:separator/>
      </w:r>
    </w:p>
  </w:footnote>
  <w:footnote w:type="continuationSeparator" w:id="0">
    <w:p w:rsidR="006024F5" w:rsidRDefault="006024F5" w:rsidP="0060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D"/>
    <w:rsid w:val="00042C69"/>
    <w:rsid w:val="00050107"/>
    <w:rsid w:val="000604FE"/>
    <w:rsid w:val="000B2761"/>
    <w:rsid w:val="000E7B0B"/>
    <w:rsid w:val="0012224B"/>
    <w:rsid w:val="001415C7"/>
    <w:rsid w:val="0016158D"/>
    <w:rsid w:val="001734AF"/>
    <w:rsid w:val="00181D7E"/>
    <w:rsid w:val="001A5570"/>
    <w:rsid w:val="001A737A"/>
    <w:rsid w:val="0021788D"/>
    <w:rsid w:val="00220CC7"/>
    <w:rsid w:val="00232DEE"/>
    <w:rsid w:val="002E1ABD"/>
    <w:rsid w:val="00301F94"/>
    <w:rsid w:val="00364979"/>
    <w:rsid w:val="003B089B"/>
    <w:rsid w:val="003D16D2"/>
    <w:rsid w:val="00402D4A"/>
    <w:rsid w:val="004E57BC"/>
    <w:rsid w:val="00514CF4"/>
    <w:rsid w:val="00593497"/>
    <w:rsid w:val="005C780C"/>
    <w:rsid w:val="005E5734"/>
    <w:rsid w:val="006024F5"/>
    <w:rsid w:val="00617532"/>
    <w:rsid w:val="006269B2"/>
    <w:rsid w:val="00633A81"/>
    <w:rsid w:val="006F5ABC"/>
    <w:rsid w:val="0071294E"/>
    <w:rsid w:val="007618D5"/>
    <w:rsid w:val="007921AB"/>
    <w:rsid w:val="00852FBF"/>
    <w:rsid w:val="0088753C"/>
    <w:rsid w:val="008D6EEC"/>
    <w:rsid w:val="00933B7A"/>
    <w:rsid w:val="00943A24"/>
    <w:rsid w:val="00945FD7"/>
    <w:rsid w:val="00976940"/>
    <w:rsid w:val="00990917"/>
    <w:rsid w:val="009B4BD9"/>
    <w:rsid w:val="009C20D5"/>
    <w:rsid w:val="00A802A1"/>
    <w:rsid w:val="00A97BB9"/>
    <w:rsid w:val="00AA45B9"/>
    <w:rsid w:val="00AC25D3"/>
    <w:rsid w:val="00B37EC4"/>
    <w:rsid w:val="00B75847"/>
    <w:rsid w:val="00BE54EA"/>
    <w:rsid w:val="00C078A6"/>
    <w:rsid w:val="00C456E5"/>
    <w:rsid w:val="00CA07AE"/>
    <w:rsid w:val="00CE4C25"/>
    <w:rsid w:val="00D22F07"/>
    <w:rsid w:val="00D85D4B"/>
    <w:rsid w:val="00DC0685"/>
    <w:rsid w:val="00E46020"/>
    <w:rsid w:val="00E80D50"/>
    <w:rsid w:val="00EA2C3B"/>
    <w:rsid w:val="00EE3379"/>
    <w:rsid w:val="00EE75FB"/>
    <w:rsid w:val="00F26082"/>
    <w:rsid w:val="00F9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DFEE28"/>
  <w15:docId w15:val="{BC7DEA9B-097B-4B62-82A1-04A22EE8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4F5"/>
    <w:pPr>
      <w:tabs>
        <w:tab w:val="center" w:pos="4252"/>
        <w:tab w:val="right" w:pos="8504"/>
      </w:tabs>
      <w:snapToGrid w:val="0"/>
    </w:pPr>
  </w:style>
  <w:style w:type="character" w:customStyle="1" w:styleId="a4">
    <w:name w:val="ヘッダー (文字)"/>
    <w:basedOn w:val="a0"/>
    <w:link w:val="a3"/>
    <w:uiPriority w:val="99"/>
    <w:rsid w:val="006024F5"/>
  </w:style>
  <w:style w:type="paragraph" w:styleId="a5">
    <w:name w:val="footer"/>
    <w:basedOn w:val="a"/>
    <w:link w:val="a6"/>
    <w:uiPriority w:val="99"/>
    <w:unhideWhenUsed/>
    <w:rsid w:val="006024F5"/>
    <w:pPr>
      <w:tabs>
        <w:tab w:val="center" w:pos="4252"/>
        <w:tab w:val="right" w:pos="8504"/>
      </w:tabs>
      <w:snapToGrid w:val="0"/>
    </w:pPr>
  </w:style>
  <w:style w:type="character" w:customStyle="1" w:styleId="a6">
    <w:name w:val="フッター (文字)"/>
    <w:basedOn w:val="a0"/>
    <w:link w:val="a5"/>
    <w:uiPriority w:val="99"/>
    <w:rsid w:val="006024F5"/>
  </w:style>
  <w:style w:type="paragraph" w:customStyle="1" w:styleId="Default">
    <w:name w:val="Default"/>
    <w:rsid w:val="00AC25D3"/>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758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847"/>
    <w:rPr>
      <w:rFonts w:asciiTheme="majorHAnsi" w:eastAsiaTheme="majorEastAsia" w:hAnsiTheme="majorHAnsi" w:cstheme="majorBidi"/>
      <w:sz w:val="18"/>
      <w:szCs w:val="18"/>
    </w:rPr>
  </w:style>
  <w:style w:type="table" w:styleId="a9">
    <w:name w:val="Table Grid"/>
    <w:basedOn w:val="a1"/>
    <w:uiPriority w:val="59"/>
    <w:rsid w:val="0030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4542">
      <w:bodyDiv w:val="1"/>
      <w:marLeft w:val="0"/>
      <w:marRight w:val="0"/>
      <w:marTop w:val="0"/>
      <w:marBottom w:val="0"/>
      <w:divBdr>
        <w:top w:val="none" w:sz="0" w:space="0" w:color="auto"/>
        <w:left w:val="none" w:sz="0" w:space="0" w:color="auto"/>
        <w:bottom w:val="none" w:sz="0" w:space="0" w:color="auto"/>
        <w:right w:val="none" w:sz="0" w:space="0" w:color="auto"/>
      </w:divBdr>
    </w:div>
    <w:div w:id="626087380">
      <w:bodyDiv w:val="1"/>
      <w:marLeft w:val="0"/>
      <w:marRight w:val="0"/>
      <w:marTop w:val="0"/>
      <w:marBottom w:val="0"/>
      <w:divBdr>
        <w:top w:val="none" w:sz="0" w:space="0" w:color="auto"/>
        <w:left w:val="none" w:sz="0" w:space="0" w:color="auto"/>
        <w:bottom w:val="none" w:sz="0" w:space="0" w:color="auto"/>
        <w:right w:val="none" w:sz="0" w:space="0" w:color="auto"/>
      </w:divBdr>
    </w:div>
    <w:div w:id="822891148">
      <w:bodyDiv w:val="1"/>
      <w:marLeft w:val="0"/>
      <w:marRight w:val="0"/>
      <w:marTop w:val="0"/>
      <w:marBottom w:val="0"/>
      <w:divBdr>
        <w:top w:val="none" w:sz="0" w:space="0" w:color="auto"/>
        <w:left w:val="none" w:sz="0" w:space="0" w:color="auto"/>
        <w:bottom w:val="none" w:sz="0" w:space="0" w:color="auto"/>
        <w:right w:val="none" w:sz="0" w:space="0" w:color="auto"/>
      </w:divBdr>
    </w:div>
    <w:div w:id="853499708">
      <w:bodyDiv w:val="1"/>
      <w:marLeft w:val="0"/>
      <w:marRight w:val="0"/>
      <w:marTop w:val="0"/>
      <w:marBottom w:val="0"/>
      <w:divBdr>
        <w:top w:val="none" w:sz="0" w:space="0" w:color="auto"/>
        <w:left w:val="none" w:sz="0" w:space="0" w:color="auto"/>
        <w:bottom w:val="none" w:sz="0" w:space="0" w:color="auto"/>
        <w:right w:val="none" w:sz="0" w:space="0" w:color="auto"/>
      </w:divBdr>
    </w:div>
    <w:div w:id="907305870">
      <w:bodyDiv w:val="1"/>
      <w:marLeft w:val="0"/>
      <w:marRight w:val="0"/>
      <w:marTop w:val="0"/>
      <w:marBottom w:val="0"/>
      <w:divBdr>
        <w:top w:val="none" w:sz="0" w:space="0" w:color="auto"/>
        <w:left w:val="none" w:sz="0" w:space="0" w:color="auto"/>
        <w:bottom w:val="none" w:sz="0" w:space="0" w:color="auto"/>
        <w:right w:val="none" w:sz="0" w:space="0" w:color="auto"/>
      </w:divBdr>
    </w:div>
    <w:div w:id="12835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1F9C-5AFC-4D10-8A16-67546730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佐藤　公威</cp:lastModifiedBy>
  <cp:revision>50</cp:revision>
  <cp:lastPrinted>2015-09-04T04:37:00Z</cp:lastPrinted>
  <dcterms:created xsi:type="dcterms:W3CDTF">2015-08-14T09:29:00Z</dcterms:created>
  <dcterms:modified xsi:type="dcterms:W3CDTF">2022-02-24T01:49:00Z</dcterms:modified>
</cp:coreProperties>
</file>