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A2" w:rsidRDefault="007017FE" w:rsidP="001E3DD4">
      <w:pPr>
        <w:jc w:val="center"/>
        <w:rPr>
          <w:rFonts w:asciiTheme="majorEastAsia" w:eastAsiaTheme="majorEastAsia" w:hAnsiTheme="majorEastAsia" w:cs="ＭＳ 明朝"/>
          <w:sz w:val="24"/>
          <w:szCs w:val="24"/>
        </w:rPr>
      </w:pPr>
      <w:r>
        <w:rPr>
          <w:rFonts w:asciiTheme="majorEastAsia" w:eastAsiaTheme="majorEastAsia" w:hAnsiTheme="majorEastAsia" w:cs="ＭＳ 明朝"/>
          <w:sz w:val="24"/>
          <w:szCs w:val="24"/>
        </w:rPr>
        <w:t>特例入所の要件等の具体</w:t>
      </w:r>
      <w:r>
        <w:rPr>
          <w:rFonts w:asciiTheme="majorEastAsia" w:eastAsiaTheme="majorEastAsia" w:hAnsiTheme="majorEastAsia" w:cs="ＭＳ 明朝" w:hint="eastAsia"/>
          <w:sz w:val="24"/>
          <w:szCs w:val="24"/>
        </w:rPr>
        <w:t>例</w:t>
      </w:r>
      <w:r w:rsidR="004D7CC8" w:rsidRPr="009C36AD">
        <w:rPr>
          <w:rFonts w:asciiTheme="majorEastAsia" w:eastAsiaTheme="majorEastAsia" w:hAnsiTheme="majorEastAsia" w:cs="ＭＳ 明朝"/>
          <w:sz w:val="24"/>
          <w:szCs w:val="24"/>
        </w:rPr>
        <w:t>について</w:t>
      </w:r>
    </w:p>
    <w:p w:rsidR="00F70BCD" w:rsidRDefault="00F70BCD" w:rsidP="001E3DD4">
      <w:pPr>
        <w:jc w:val="center"/>
        <w:rPr>
          <w:rFonts w:ascii="Century" w:eastAsia="Century" w:hAnsi="Century" w:cs="Century"/>
        </w:rPr>
      </w:pPr>
    </w:p>
    <w:p w:rsidR="00A15406" w:rsidRDefault="004D7CC8">
      <w:pPr>
        <w:rPr>
          <w:rFonts w:ascii="ＭＳ 明朝" w:eastAsia="ＭＳ 明朝" w:hAnsi="ＭＳ 明朝" w:cs="ＭＳ 明朝"/>
          <w:sz w:val="22"/>
        </w:rPr>
      </w:pPr>
      <w:r w:rsidRPr="00E924DC">
        <w:rPr>
          <w:rFonts w:ascii="ＭＳ 明朝" w:eastAsia="ＭＳ 明朝" w:hAnsi="ＭＳ 明朝" w:cs="ＭＳ 明朝"/>
          <w:sz w:val="22"/>
        </w:rPr>
        <w:t>特例入所の要件等については、国から具体的な事例が示されていないため、適用する際に、担当の介護支援専門員や受け入れる施設側が要件に該当するか否かを判断しやすくするため、以下のとおり具体例を示します。</w:t>
      </w:r>
    </w:p>
    <w:p w:rsidR="00E6165B" w:rsidRDefault="00E6165B">
      <w:pPr>
        <w:rPr>
          <w:rFonts w:ascii="ＭＳ 明朝" w:eastAsia="ＭＳ 明朝" w:hAnsi="ＭＳ 明朝" w:cs="ＭＳ 明朝"/>
          <w:sz w:val="22"/>
        </w:rPr>
      </w:pPr>
    </w:p>
    <w:p w:rsidR="008A5338" w:rsidRPr="00A15406" w:rsidRDefault="008A5338">
      <w:pPr>
        <w:rPr>
          <w:rFonts w:ascii="Century" w:hAnsi="Century" w:cs="Century"/>
          <w:color w:val="FF0000"/>
          <w:sz w:val="22"/>
        </w:rPr>
      </w:pPr>
    </w:p>
    <w:p w:rsidR="00B326A2" w:rsidRPr="00E924DC" w:rsidRDefault="001E3DD4">
      <w:pPr>
        <w:rPr>
          <w:rFonts w:asciiTheme="majorEastAsia" w:eastAsiaTheme="majorEastAsia" w:hAnsiTheme="majorEastAsia" w:cs="ＭＳ 明朝"/>
          <w:sz w:val="22"/>
        </w:rPr>
      </w:pPr>
      <w:r w:rsidRPr="00E924DC">
        <w:rPr>
          <w:rFonts w:asciiTheme="majorEastAsia" w:eastAsiaTheme="majorEastAsia" w:hAnsiTheme="majorEastAsia" w:cs="ＭＳ 明朝"/>
          <w:sz w:val="22"/>
        </w:rPr>
        <w:t>１　特例入所に該当する事由に</w:t>
      </w:r>
      <w:r w:rsidRPr="00E924DC">
        <w:rPr>
          <w:rFonts w:asciiTheme="majorEastAsia" w:eastAsiaTheme="majorEastAsia" w:hAnsiTheme="majorEastAsia" w:cs="ＭＳ 明朝" w:hint="eastAsia"/>
          <w:sz w:val="22"/>
        </w:rPr>
        <w:t>つ</w:t>
      </w:r>
      <w:r w:rsidR="004D7CC8" w:rsidRPr="00E924DC">
        <w:rPr>
          <w:rFonts w:asciiTheme="majorEastAsia" w:eastAsiaTheme="majorEastAsia" w:hAnsiTheme="majorEastAsia" w:cs="ＭＳ 明朝"/>
          <w:sz w:val="22"/>
        </w:rPr>
        <w:t>いては、</w:t>
      </w:r>
      <w:r w:rsidRPr="00E924DC">
        <w:rPr>
          <w:rFonts w:asciiTheme="majorEastAsia" w:eastAsiaTheme="majorEastAsia" w:hAnsiTheme="majorEastAsia" w:cs="ＭＳ 明朝" w:hint="eastAsia"/>
          <w:sz w:val="22"/>
        </w:rPr>
        <w:t>以下のとおり参考例を示します。</w:t>
      </w:r>
    </w:p>
    <w:p w:rsidR="00B326A2" w:rsidRPr="002A5C8C" w:rsidRDefault="002A5C8C">
      <w:pPr>
        <w:rPr>
          <w:rFonts w:ascii="ＭＳ 明朝" w:eastAsia="ＭＳ 明朝" w:hAnsi="ＭＳ 明朝" w:cs="ＭＳ 明朝"/>
          <w:sz w:val="22"/>
        </w:rPr>
      </w:pPr>
      <w:r>
        <w:rPr>
          <w:rFonts w:ascii="ＭＳ 明朝" w:eastAsia="ＭＳ 明朝" w:hAnsi="ＭＳ 明朝" w:cs="ＭＳ 明朝" w:hint="eastAsia"/>
          <w:sz w:val="22"/>
        </w:rPr>
        <w:t>(1)</w:t>
      </w:r>
      <w:r w:rsidR="004D7CC8" w:rsidRPr="00E924DC">
        <w:rPr>
          <w:rFonts w:ascii="ＭＳ 明朝" w:eastAsia="ＭＳ 明朝" w:hAnsi="ＭＳ 明朝" w:cs="ＭＳ 明朝"/>
          <w:sz w:val="22"/>
        </w:rPr>
        <w:t>認知症である者であって、日常生活に支障を来すような症状・行動や意思疎通の困難さが頻繁に見られる。</w:t>
      </w:r>
    </w:p>
    <w:p w:rsidR="00B326A2" w:rsidRPr="00E924DC" w:rsidRDefault="00520776">
      <w:pPr>
        <w:rPr>
          <w:rFonts w:ascii="Century" w:eastAsia="Century" w:hAnsi="Century" w:cs="Century"/>
          <w:sz w:val="22"/>
        </w:rPr>
      </w:pPr>
      <w:r>
        <w:rPr>
          <w:rFonts w:ascii="ＭＳ 明朝" w:eastAsia="ＭＳ 明朝" w:hAnsi="ＭＳ 明朝" w:cs="ＭＳ 明朝"/>
          <w:noProof/>
          <w:sz w:val="22"/>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6350</wp:posOffset>
                </wp:positionV>
                <wp:extent cx="5572125" cy="1028700"/>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5pt;width:43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" filled="f">
                <v:textbox inset="5.85pt,.7pt,5.85pt,.7pt"/>
              </v:rect>
            </w:pict>
          </mc:Fallback>
        </mc:AlternateContent>
      </w:r>
      <w:r w:rsidR="007017FE" w:rsidRPr="007017FE">
        <w:rPr>
          <w:rFonts w:ascii="ＭＳ 明朝" w:eastAsia="ＭＳ 明朝" w:hAnsi="ＭＳ 明朝" w:cs="ＭＳ 明朝" w:hint="eastAsia"/>
          <w:sz w:val="22"/>
        </w:rPr>
        <w:t>具体例</w:t>
      </w:r>
    </w:p>
    <w:p w:rsidR="00B326A2" w:rsidRDefault="002A5C8C" w:rsidP="008A5338">
      <w:pPr>
        <w:ind w:leftChars="100" w:left="210"/>
        <w:rPr>
          <w:rFonts w:ascii="ＭＳ 明朝" w:eastAsia="ＭＳ 明朝" w:hAnsi="ＭＳ 明朝" w:cs="ＭＳ 明朝"/>
          <w:sz w:val="22"/>
        </w:rPr>
      </w:pPr>
      <w:r>
        <w:rPr>
          <w:rFonts w:ascii="ＭＳ 明朝" w:eastAsia="ＭＳ 明朝" w:hAnsi="ＭＳ 明朝" w:cs="ＭＳ 明朝" w:hint="eastAsia"/>
          <w:sz w:val="22"/>
        </w:rPr>
        <w:t>（ア）</w:t>
      </w:r>
      <w:r w:rsidR="004D7CC8" w:rsidRPr="00E924DC">
        <w:rPr>
          <w:rFonts w:ascii="ＭＳ 明朝" w:eastAsia="ＭＳ 明朝" w:hAnsi="ＭＳ 明朝" w:cs="ＭＳ 明朝"/>
          <w:sz w:val="22"/>
        </w:rPr>
        <w:t>介護保険の主治医意見書において、認知症高齢者の日常生活自立度がおおむねⅢ</w:t>
      </w:r>
      <w:r w:rsidR="004D7CC8" w:rsidRPr="00E924DC">
        <w:rPr>
          <w:rFonts w:ascii="Century" w:eastAsia="Century" w:hAnsi="Century" w:cs="Century"/>
          <w:sz w:val="22"/>
        </w:rPr>
        <w:t>a</w:t>
      </w:r>
      <w:r w:rsidR="004D7CC8" w:rsidRPr="00E924DC">
        <w:rPr>
          <w:rFonts w:ascii="ＭＳ 明朝" w:eastAsia="ＭＳ 明朝" w:hAnsi="ＭＳ 明朝" w:cs="ＭＳ 明朝"/>
          <w:sz w:val="22"/>
        </w:rPr>
        <w:t>以</w:t>
      </w:r>
      <w:r w:rsidR="00BE22AD" w:rsidRPr="00E924DC">
        <w:rPr>
          <w:rFonts w:ascii="ＭＳ 明朝" w:eastAsia="ＭＳ 明朝" w:hAnsi="ＭＳ 明朝" w:cs="ＭＳ 明朝"/>
          <w:sz w:val="22"/>
        </w:rPr>
        <w:t>上</w:t>
      </w:r>
      <w:r w:rsidR="00BE22AD" w:rsidRPr="00E924DC">
        <w:rPr>
          <w:rFonts w:ascii="ＭＳ 明朝" w:eastAsia="ＭＳ 明朝" w:hAnsi="ＭＳ 明朝" w:cs="ＭＳ 明朝" w:hint="eastAsia"/>
          <w:sz w:val="22"/>
        </w:rPr>
        <w:t>であり、</w:t>
      </w:r>
      <w:r w:rsidR="00BE22AD" w:rsidRPr="00E924DC">
        <w:rPr>
          <w:rFonts w:ascii="ＭＳ 明朝" w:eastAsia="ＭＳ 明朝" w:hAnsi="ＭＳ 明朝" w:cs="ＭＳ 明朝"/>
          <w:sz w:val="22"/>
        </w:rPr>
        <w:t>日常生活に支障を来すような症状・行動や意思疎通の困難さが</w:t>
      </w:r>
      <w:r w:rsidR="005F2B4C">
        <w:rPr>
          <w:rFonts w:ascii="ＭＳ 明朝" w:eastAsia="ＭＳ 明朝" w:hAnsi="ＭＳ 明朝" w:cs="ＭＳ 明朝" w:hint="eastAsia"/>
          <w:sz w:val="22"/>
        </w:rPr>
        <w:t>ほぼ</w:t>
      </w:r>
      <w:r w:rsidR="00BE22AD" w:rsidRPr="00E924DC">
        <w:rPr>
          <w:rFonts w:ascii="ＭＳ 明朝" w:eastAsia="ＭＳ 明朝" w:hAnsi="ＭＳ 明朝" w:cs="ＭＳ 明朝" w:hint="eastAsia"/>
          <w:sz w:val="22"/>
        </w:rPr>
        <w:t>毎日</w:t>
      </w:r>
      <w:r w:rsidR="00BE22AD" w:rsidRPr="00E924DC">
        <w:rPr>
          <w:rFonts w:ascii="ＭＳ 明朝" w:eastAsia="ＭＳ 明朝" w:hAnsi="ＭＳ 明朝" w:cs="ＭＳ 明朝"/>
          <w:sz w:val="22"/>
        </w:rPr>
        <w:t>見られる</w:t>
      </w:r>
      <w:r w:rsidR="00BE22AD" w:rsidRPr="00E924DC">
        <w:rPr>
          <w:rFonts w:ascii="ＭＳ 明朝" w:eastAsia="ＭＳ 明朝" w:hAnsi="ＭＳ 明朝" w:cs="ＭＳ 明朝" w:hint="eastAsia"/>
          <w:sz w:val="22"/>
        </w:rPr>
        <w:t>者</w:t>
      </w:r>
      <w:r w:rsidR="00BE22AD" w:rsidRPr="00E924DC">
        <w:rPr>
          <w:rFonts w:ascii="ＭＳ 明朝" w:eastAsia="ＭＳ 明朝" w:hAnsi="ＭＳ 明朝" w:cs="ＭＳ 明朝"/>
          <w:sz w:val="22"/>
        </w:rPr>
        <w:t>。</w:t>
      </w:r>
    </w:p>
    <w:p w:rsidR="008A5338" w:rsidRDefault="008A5338" w:rsidP="008A5338">
      <w:pPr>
        <w:ind w:leftChars="100" w:left="210"/>
        <w:rPr>
          <w:rFonts w:ascii="ＭＳ 明朝" w:eastAsia="ＭＳ 明朝" w:hAnsi="ＭＳ 明朝" w:cs="ＭＳ 明朝"/>
          <w:sz w:val="22"/>
        </w:rPr>
      </w:pPr>
    </w:p>
    <w:p w:rsidR="00E6165B" w:rsidRPr="008A5338" w:rsidRDefault="00E6165B" w:rsidP="008A5338">
      <w:pPr>
        <w:ind w:leftChars="100" w:left="210"/>
        <w:rPr>
          <w:rFonts w:ascii="ＭＳ 明朝" w:eastAsia="ＭＳ 明朝" w:hAnsi="ＭＳ 明朝" w:cs="ＭＳ 明朝"/>
          <w:sz w:val="22"/>
        </w:rPr>
      </w:pPr>
    </w:p>
    <w:p w:rsidR="00B326A2" w:rsidRPr="002A5C8C" w:rsidRDefault="00520776">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434975</wp:posOffset>
                </wp:positionV>
                <wp:extent cx="5572125" cy="103822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8pt;margin-top:34.25pt;width:438.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" filled="f">
                <v:textbox inset="5.85pt,.7pt,5.85pt,.7pt"/>
              </v:rect>
            </w:pict>
          </mc:Fallback>
        </mc:AlternateContent>
      </w:r>
      <w:r w:rsidR="002A5C8C">
        <w:rPr>
          <w:rFonts w:ascii="ＭＳ 明朝" w:eastAsia="ＭＳ 明朝" w:hAnsi="ＭＳ 明朝" w:cs="ＭＳ 明朝" w:hint="eastAsia"/>
          <w:sz w:val="22"/>
        </w:rPr>
        <w:t>(2)</w:t>
      </w:r>
      <w:r w:rsidR="004D7CC8" w:rsidRPr="00E924DC">
        <w:rPr>
          <w:rFonts w:ascii="ＭＳ 明朝" w:eastAsia="ＭＳ 明朝" w:hAnsi="ＭＳ 明朝" w:cs="ＭＳ 明朝"/>
          <w:sz w:val="22"/>
        </w:rPr>
        <w:t>知的障害・精神障害等を伴い、日常生活に支障を来すような症状・行動や意思疎通の困難さが頻繁に見られる。</w:t>
      </w:r>
    </w:p>
    <w:p w:rsidR="00B326A2" w:rsidRPr="00E924DC" w:rsidRDefault="007017FE">
      <w:pPr>
        <w:rPr>
          <w:rFonts w:ascii="Century" w:eastAsia="Century" w:hAnsi="Century" w:cs="Century"/>
          <w:sz w:val="22"/>
        </w:rPr>
      </w:pPr>
      <w:r w:rsidRPr="007017FE">
        <w:rPr>
          <w:rFonts w:ascii="ＭＳ 明朝" w:eastAsia="ＭＳ 明朝" w:hAnsi="ＭＳ 明朝" w:cs="ＭＳ 明朝" w:hint="eastAsia"/>
          <w:sz w:val="22"/>
        </w:rPr>
        <w:t>具体例</w:t>
      </w:r>
    </w:p>
    <w:p w:rsidR="00E6165B" w:rsidRDefault="002A5C8C">
      <w:pPr>
        <w:ind w:left="210"/>
        <w:rPr>
          <w:rFonts w:ascii="ＭＳ 明朝" w:eastAsia="ＭＳ 明朝" w:hAnsi="ＭＳ 明朝" w:cs="ＭＳ 明朝"/>
          <w:sz w:val="22"/>
        </w:rPr>
      </w:pPr>
      <w:r>
        <w:rPr>
          <w:rFonts w:ascii="ＭＳ 明朝" w:eastAsia="ＭＳ 明朝" w:hAnsi="ＭＳ 明朝" w:cs="ＭＳ 明朝" w:hint="eastAsia"/>
          <w:sz w:val="22"/>
        </w:rPr>
        <w:t>（ア）</w:t>
      </w:r>
      <w:r w:rsidR="004D7CC8" w:rsidRPr="00E924DC">
        <w:rPr>
          <w:rFonts w:ascii="ＭＳ 明朝" w:eastAsia="ＭＳ 明朝" w:hAnsi="ＭＳ 明朝" w:cs="ＭＳ 明朝"/>
          <w:sz w:val="22"/>
        </w:rPr>
        <w:t>精神保健福祉手帳</w:t>
      </w:r>
      <w:r w:rsidR="00CE5BCE">
        <w:rPr>
          <w:rFonts w:ascii="ＭＳ 明朝" w:eastAsia="ＭＳ 明朝" w:hAnsi="ＭＳ 明朝" w:cs="ＭＳ 明朝"/>
          <w:sz w:val="22"/>
        </w:rPr>
        <w:t>又は療育手帳に</w:t>
      </w:r>
      <w:r w:rsidR="00CE5BCE">
        <w:rPr>
          <w:rFonts w:ascii="ＭＳ 明朝" w:eastAsia="ＭＳ 明朝" w:hAnsi="ＭＳ 明朝" w:cs="ＭＳ 明朝" w:hint="eastAsia"/>
          <w:sz w:val="22"/>
        </w:rPr>
        <w:t>所持</w:t>
      </w:r>
      <w:r w:rsidR="004D7CC8" w:rsidRPr="00E924DC">
        <w:rPr>
          <w:rFonts w:ascii="ＭＳ 明朝" w:eastAsia="ＭＳ 明朝" w:hAnsi="ＭＳ 明朝" w:cs="ＭＳ 明朝"/>
          <w:sz w:val="22"/>
        </w:rPr>
        <w:t>している者</w:t>
      </w:r>
      <w:r w:rsidR="00CE5BCE">
        <w:rPr>
          <w:rFonts w:ascii="ＭＳ 明朝" w:eastAsia="ＭＳ 明朝" w:hAnsi="ＭＳ 明朝" w:cs="ＭＳ 明朝" w:hint="eastAsia"/>
          <w:sz w:val="22"/>
        </w:rPr>
        <w:t>、それに準ずる者（</w:t>
      </w:r>
      <w:r w:rsidR="00CE5BCE" w:rsidRPr="00CE5BCE">
        <w:rPr>
          <w:rFonts w:ascii="ＭＳ 明朝" w:eastAsia="ＭＳ 明朝" w:hAnsi="ＭＳ 明朝" w:cs="ＭＳ 明朝" w:hint="eastAsia"/>
          <w:sz w:val="22"/>
        </w:rPr>
        <w:t>介護保険の主治</w:t>
      </w:r>
      <w:r w:rsidR="002D4859">
        <w:rPr>
          <w:rFonts w:ascii="ＭＳ 明朝" w:eastAsia="ＭＳ 明朝" w:hAnsi="ＭＳ 明朝" w:cs="ＭＳ 明朝" w:hint="eastAsia"/>
          <w:sz w:val="22"/>
        </w:rPr>
        <w:t>医意見書において、精神疾患系の病名が記載されている場合</w:t>
      </w:r>
      <w:r w:rsidR="00AE367F">
        <w:rPr>
          <w:rFonts w:ascii="ＭＳ 明朝" w:eastAsia="ＭＳ 明朝" w:hAnsi="ＭＳ 明朝" w:cs="ＭＳ 明朝" w:hint="eastAsia"/>
          <w:sz w:val="22"/>
        </w:rPr>
        <w:t>等</w:t>
      </w:r>
      <w:r w:rsidR="00CE5BCE">
        <w:rPr>
          <w:rFonts w:ascii="ＭＳ 明朝" w:eastAsia="ＭＳ 明朝" w:hAnsi="ＭＳ 明朝" w:cs="ＭＳ 明朝" w:hint="eastAsia"/>
          <w:sz w:val="22"/>
        </w:rPr>
        <w:t>）</w:t>
      </w:r>
      <w:r w:rsidR="005F2B4C">
        <w:rPr>
          <w:rFonts w:ascii="ＭＳ 明朝" w:eastAsia="ＭＳ 明朝" w:hAnsi="ＭＳ 明朝" w:cs="ＭＳ 明朝" w:hint="eastAsia"/>
          <w:sz w:val="22"/>
        </w:rPr>
        <w:t>で、</w:t>
      </w:r>
      <w:r w:rsidR="00E6165B" w:rsidRPr="00E6165B">
        <w:rPr>
          <w:rFonts w:ascii="ＭＳ 明朝" w:eastAsia="ＭＳ 明朝" w:hAnsi="ＭＳ 明朝" w:cs="ＭＳ 明朝"/>
          <w:sz w:val="22"/>
        </w:rPr>
        <w:t>日常生活に支障を来すような症状・行動や意思疎通の困難さが</w:t>
      </w:r>
      <w:r w:rsidR="00E6165B" w:rsidRPr="00E6165B">
        <w:rPr>
          <w:rFonts w:ascii="ＭＳ 明朝" w:eastAsia="ＭＳ 明朝" w:hAnsi="ＭＳ 明朝" w:cs="ＭＳ 明朝" w:hint="eastAsia"/>
          <w:sz w:val="22"/>
        </w:rPr>
        <w:t>ほぼ毎日</w:t>
      </w:r>
      <w:r w:rsidR="00E6165B" w:rsidRPr="00E6165B">
        <w:rPr>
          <w:rFonts w:ascii="ＭＳ 明朝" w:eastAsia="ＭＳ 明朝" w:hAnsi="ＭＳ 明朝" w:cs="ＭＳ 明朝"/>
          <w:sz w:val="22"/>
        </w:rPr>
        <w:t>見られる</w:t>
      </w:r>
      <w:r w:rsidR="00E6165B" w:rsidRPr="00E6165B">
        <w:rPr>
          <w:rFonts w:ascii="ＭＳ 明朝" w:eastAsia="ＭＳ 明朝" w:hAnsi="ＭＳ 明朝" w:cs="ＭＳ 明朝" w:hint="eastAsia"/>
          <w:sz w:val="22"/>
        </w:rPr>
        <w:t>者</w:t>
      </w:r>
      <w:r w:rsidR="00E6165B" w:rsidRPr="00E6165B">
        <w:rPr>
          <w:rFonts w:ascii="ＭＳ 明朝" w:eastAsia="ＭＳ 明朝" w:hAnsi="ＭＳ 明朝" w:cs="ＭＳ 明朝"/>
          <w:sz w:val="22"/>
        </w:rPr>
        <w:t>。</w:t>
      </w:r>
    </w:p>
    <w:p w:rsidR="00E6165B" w:rsidRPr="00E6165B" w:rsidRDefault="00E6165B" w:rsidP="00E6165B">
      <w:pPr>
        <w:rPr>
          <w:rFonts w:ascii="Century" w:hAnsi="Century" w:cs="Century"/>
          <w:sz w:val="22"/>
        </w:rPr>
      </w:pPr>
    </w:p>
    <w:p w:rsidR="00E6165B" w:rsidRPr="00E6165B" w:rsidRDefault="00520776" w:rsidP="00E6165B">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206375</wp:posOffset>
                </wp:positionV>
                <wp:extent cx="5572125" cy="1285875"/>
                <wp:effectExtent l="9525" t="9525"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8pt;margin-top:16.25pt;width:438.7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" filled="f">
                <v:textbox inset="5.85pt,.7pt,5.85pt,.7pt"/>
              </v:rect>
            </w:pict>
          </mc:Fallback>
        </mc:AlternateContent>
      </w:r>
      <w:r w:rsidR="00E6165B">
        <w:rPr>
          <w:rFonts w:ascii="ＭＳ 明朝" w:eastAsia="ＭＳ 明朝" w:hAnsi="ＭＳ 明朝" w:cs="ＭＳ 明朝" w:hint="eastAsia"/>
          <w:sz w:val="22"/>
        </w:rPr>
        <w:t>『</w:t>
      </w:r>
      <w:r w:rsidR="00E6165B">
        <w:rPr>
          <w:rFonts w:ascii="ＭＳ 明朝" w:eastAsia="ＭＳ 明朝" w:hAnsi="ＭＳ 明朝" w:cs="ＭＳ 明朝"/>
          <w:sz w:val="22"/>
        </w:rPr>
        <w:t>意思疎通の困難さ</w:t>
      </w:r>
      <w:r w:rsidR="00E6165B">
        <w:rPr>
          <w:rFonts w:ascii="ＭＳ 明朝" w:eastAsia="ＭＳ 明朝" w:hAnsi="ＭＳ 明朝" w:cs="ＭＳ 明朝" w:hint="eastAsia"/>
          <w:sz w:val="22"/>
        </w:rPr>
        <w:t>』とは</w:t>
      </w:r>
    </w:p>
    <w:p w:rsidR="00E6165B" w:rsidRPr="00E6165B" w:rsidRDefault="007017FE" w:rsidP="00E6165B">
      <w:pPr>
        <w:rPr>
          <w:rFonts w:ascii="ＭＳ 明朝" w:eastAsia="ＭＳ 明朝" w:hAnsi="ＭＳ 明朝" w:cs="ＭＳ 明朝"/>
          <w:sz w:val="22"/>
        </w:rPr>
      </w:pPr>
      <w:r w:rsidRPr="007017FE">
        <w:rPr>
          <w:rFonts w:ascii="ＭＳ 明朝" w:eastAsia="ＭＳ 明朝" w:hAnsi="ＭＳ 明朝" w:cs="ＭＳ 明朝" w:hint="eastAsia"/>
          <w:sz w:val="22"/>
        </w:rPr>
        <w:t>具体例</w:t>
      </w:r>
    </w:p>
    <w:p w:rsidR="008A5338" w:rsidRDefault="002A5C8C" w:rsidP="008A5338">
      <w:pPr>
        <w:ind w:left="210"/>
        <w:rPr>
          <w:rFonts w:ascii="ＭＳ 明朝" w:eastAsia="ＭＳ 明朝" w:hAnsi="ＭＳ 明朝" w:cs="ＭＳ 明朝"/>
          <w:sz w:val="22"/>
        </w:rPr>
      </w:pPr>
      <w:r>
        <w:rPr>
          <w:rFonts w:ascii="ＭＳ 明朝" w:eastAsia="ＭＳ 明朝" w:hAnsi="ＭＳ 明朝" w:cs="ＭＳ 明朝" w:hint="eastAsia"/>
          <w:sz w:val="22"/>
        </w:rPr>
        <w:t>（イ）</w:t>
      </w:r>
      <w:r w:rsidR="004D7CC8" w:rsidRPr="00E924DC">
        <w:rPr>
          <w:rFonts w:ascii="ＭＳ 明朝" w:eastAsia="ＭＳ 明朝" w:hAnsi="ＭＳ 明朝" w:cs="ＭＳ 明朝"/>
          <w:sz w:val="22"/>
        </w:rPr>
        <w:t>介護保険の主治医意見書において、「３　心身の状態に関する意見」中、「日常の意思決定を</w:t>
      </w:r>
      <w:r w:rsidR="004D44C5" w:rsidRPr="00E924DC">
        <w:rPr>
          <w:rFonts w:ascii="ＭＳ 明朝" w:eastAsia="ＭＳ 明朝" w:hAnsi="ＭＳ 明朝" w:cs="ＭＳ 明朝"/>
          <w:sz w:val="22"/>
        </w:rPr>
        <w:t>行う認知能力」</w:t>
      </w:r>
      <w:r w:rsidR="00AE367F">
        <w:rPr>
          <w:rFonts w:ascii="ＭＳ 明朝" w:eastAsia="ＭＳ 明朝" w:hAnsi="ＭＳ 明朝" w:cs="ＭＳ 明朝"/>
          <w:sz w:val="22"/>
        </w:rPr>
        <w:t>が</w:t>
      </w:r>
      <w:r w:rsidR="004D44C5" w:rsidRPr="00E924DC">
        <w:rPr>
          <w:rFonts w:ascii="ＭＳ 明朝" w:eastAsia="ＭＳ 明朝" w:hAnsi="ＭＳ 明朝" w:cs="ＭＳ 明朝"/>
          <w:sz w:val="22"/>
        </w:rPr>
        <w:t>『</w:t>
      </w:r>
      <w:r w:rsidR="004D44C5" w:rsidRPr="00E924DC">
        <w:rPr>
          <w:rFonts w:ascii="ＭＳ 明朝" w:eastAsia="ＭＳ 明朝" w:hAnsi="ＭＳ 明朝" w:cs="ＭＳ 明朝" w:hint="eastAsia"/>
          <w:sz w:val="22"/>
        </w:rPr>
        <w:t>見守りが必要</w:t>
      </w:r>
      <w:r w:rsidR="004D7CC8" w:rsidRPr="00E924DC">
        <w:rPr>
          <w:rFonts w:ascii="ＭＳ 明朝" w:eastAsia="ＭＳ 明朝" w:hAnsi="ＭＳ 明朝" w:cs="ＭＳ 明朝"/>
          <w:sz w:val="22"/>
        </w:rPr>
        <w:t>』</w:t>
      </w:r>
      <w:r w:rsidR="00AE367F" w:rsidRPr="00AE367F">
        <w:rPr>
          <w:rFonts w:ascii="ＭＳ 明朝" w:eastAsia="ＭＳ 明朝" w:hAnsi="ＭＳ 明朝" w:cs="ＭＳ 明朝" w:hint="eastAsia"/>
          <w:sz w:val="22"/>
        </w:rPr>
        <w:t>以上となっている場合</w:t>
      </w:r>
      <w:r w:rsidR="00AE367F">
        <w:rPr>
          <w:rFonts w:ascii="ＭＳ 明朝" w:eastAsia="ＭＳ 明朝" w:hAnsi="ＭＳ 明朝" w:cs="ＭＳ 明朝" w:hint="eastAsia"/>
          <w:sz w:val="22"/>
        </w:rPr>
        <w:t>。及び</w:t>
      </w:r>
      <w:r w:rsidR="00AE367F" w:rsidRPr="00AE367F">
        <w:rPr>
          <w:rFonts w:ascii="ＭＳ 明朝" w:eastAsia="ＭＳ 明朝" w:hAnsi="ＭＳ 明朝" w:cs="ＭＳ 明朝" w:hint="eastAsia"/>
          <w:sz w:val="22"/>
        </w:rPr>
        <w:t>「自分の意思の伝達能力」</w:t>
      </w:r>
      <w:r w:rsidR="00AE367F">
        <w:rPr>
          <w:rFonts w:ascii="ＭＳ 明朝" w:eastAsia="ＭＳ 明朝" w:hAnsi="ＭＳ 明朝" w:cs="ＭＳ 明朝" w:hint="eastAsia"/>
          <w:sz w:val="22"/>
        </w:rPr>
        <w:t>が</w:t>
      </w:r>
      <w:r w:rsidR="004D44C5" w:rsidRPr="00E924DC">
        <w:rPr>
          <w:rFonts w:ascii="ＭＳ 明朝" w:eastAsia="ＭＳ 明朝" w:hAnsi="ＭＳ 明朝" w:cs="ＭＳ 明朝" w:hint="eastAsia"/>
          <w:sz w:val="22"/>
        </w:rPr>
        <w:t>『具体的要求に限られる』</w:t>
      </w:r>
      <w:r w:rsidR="004D7CC8" w:rsidRPr="00E924DC">
        <w:rPr>
          <w:rFonts w:ascii="ＭＳ 明朝" w:eastAsia="ＭＳ 明朝" w:hAnsi="ＭＳ 明朝" w:cs="ＭＳ 明朝"/>
          <w:sz w:val="22"/>
        </w:rPr>
        <w:t>以上</w:t>
      </w:r>
      <w:r w:rsidR="00A57726">
        <w:rPr>
          <w:rFonts w:ascii="ＭＳ 明朝" w:eastAsia="ＭＳ 明朝" w:hAnsi="ＭＳ 明朝" w:cs="ＭＳ 明朝"/>
          <w:sz w:val="22"/>
        </w:rPr>
        <w:t>となっている</w:t>
      </w:r>
      <w:r w:rsidR="008A5338">
        <w:rPr>
          <w:rFonts w:ascii="ＭＳ 明朝" w:eastAsia="ＭＳ 明朝" w:hAnsi="ＭＳ 明朝" w:cs="ＭＳ 明朝" w:hint="eastAsia"/>
          <w:sz w:val="22"/>
        </w:rPr>
        <w:t>場合は、</w:t>
      </w:r>
      <w:r w:rsidR="008A5338" w:rsidRPr="008A5338">
        <w:rPr>
          <w:rFonts w:ascii="ＭＳ 明朝" w:eastAsia="ＭＳ 明朝" w:hAnsi="ＭＳ 明朝" w:cs="ＭＳ 明朝"/>
          <w:sz w:val="22"/>
        </w:rPr>
        <w:t>意思疎通</w:t>
      </w:r>
      <w:r w:rsidR="008A5338">
        <w:rPr>
          <w:rFonts w:ascii="ＭＳ 明朝" w:eastAsia="ＭＳ 明朝" w:hAnsi="ＭＳ 明朝" w:cs="ＭＳ 明朝" w:hint="eastAsia"/>
          <w:sz w:val="22"/>
        </w:rPr>
        <w:t>が</w:t>
      </w:r>
      <w:r w:rsidR="008A5338" w:rsidRPr="008A5338">
        <w:rPr>
          <w:rFonts w:ascii="ＭＳ 明朝" w:eastAsia="ＭＳ 明朝" w:hAnsi="ＭＳ 明朝" w:cs="ＭＳ 明朝"/>
          <w:sz w:val="22"/>
        </w:rPr>
        <w:t>困難</w:t>
      </w:r>
      <w:r w:rsidR="008A5338">
        <w:rPr>
          <w:rFonts w:ascii="ＭＳ 明朝" w:eastAsia="ＭＳ 明朝" w:hAnsi="ＭＳ 明朝" w:cs="ＭＳ 明朝" w:hint="eastAsia"/>
          <w:sz w:val="22"/>
        </w:rPr>
        <w:t>な状況</w:t>
      </w:r>
      <w:r w:rsidR="008A5338" w:rsidRPr="008A5338">
        <w:rPr>
          <w:rFonts w:ascii="ＭＳ 明朝" w:eastAsia="ＭＳ 明朝" w:hAnsi="ＭＳ 明朝" w:cs="ＭＳ 明朝"/>
          <w:sz w:val="22"/>
        </w:rPr>
        <w:t>と判断されます。</w:t>
      </w:r>
    </w:p>
    <w:p w:rsidR="008A5338" w:rsidRDefault="008A5338" w:rsidP="008A5338">
      <w:pPr>
        <w:ind w:left="210"/>
        <w:rPr>
          <w:rFonts w:ascii="ＭＳ 明朝" w:eastAsia="ＭＳ 明朝" w:hAnsi="ＭＳ 明朝" w:cs="ＭＳ 明朝"/>
          <w:sz w:val="22"/>
        </w:rPr>
      </w:pPr>
    </w:p>
    <w:p w:rsidR="00E6165B" w:rsidRDefault="00E6165B" w:rsidP="008A5338">
      <w:pPr>
        <w:ind w:left="210"/>
        <w:rPr>
          <w:rFonts w:ascii="ＭＳ 明朝" w:eastAsia="ＭＳ 明朝" w:hAnsi="ＭＳ 明朝" w:cs="ＭＳ 明朝"/>
          <w:sz w:val="22"/>
        </w:rPr>
      </w:pPr>
    </w:p>
    <w:p w:rsidR="00B326A2" w:rsidRDefault="002A5C8C" w:rsidP="008A5338">
      <w:pPr>
        <w:rPr>
          <w:rFonts w:ascii="ＭＳ 明朝" w:eastAsia="ＭＳ 明朝" w:hAnsi="ＭＳ 明朝" w:cs="ＭＳ 明朝"/>
          <w:sz w:val="22"/>
        </w:rPr>
      </w:pPr>
      <w:r>
        <w:rPr>
          <w:rFonts w:ascii="ＭＳ 明朝" w:eastAsia="ＭＳ 明朝" w:hAnsi="ＭＳ 明朝" w:cs="ＭＳ 明朝" w:hint="eastAsia"/>
          <w:sz w:val="22"/>
        </w:rPr>
        <w:t>(3)</w:t>
      </w:r>
      <w:r w:rsidR="004D7CC8" w:rsidRPr="00E924DC">
        <w:rPr>
          <w:rFonts w:ascii="ＭＳ 明朝" w:eastAsia="ＭＳ 明朝" w:hAnsi="ＭＳ 明朝" w:cs="ＭＳ 明朝"/>
          <w:sz w:val="22"/>
        </w:rPr>
        <w:t>家族等による深</w:t>
      </w:r>
      <w:r w:rsidR="00A15406">
        <w:rPr>
          <w:rFonts w:ascii="ＭＳ 明朝" w:eastAsia="ＭＳ 明朝" w:hAnsi="ＭＳ 明朝" w:cs="ＭＳ 明朝"/>
          <w:sz w:val="22"/>
        </w:rPr>
        <w:t>刻な虐待が疑われる等により、心身の安全・安心の確保が困難である</w:t>
      </w:r>
      <w:r w:rsidR="00A57726">
        <w:rPr>
          <w:rFonts w:ascii="ＭＳ 明朝" w:eastAsia="ＭＳ 明朝" w:hAnsi="ＭＳ 明朝" w:cs="ＭＳ 明朝" w:hint="eastAsia"/>
          <w:sz w:val="22"/>
        </w:rPr>
        <w:t>（※　措置入所の要件となっていることから、発見時点で地区保健福祉センターへ</w:t>
      </w:r>
      <w:r w:rsidR="00A15406">
        <w:rPr>
          <w:rFonts w:ascii="ＭＳ 明朝" w:eastAsia="ＭＳ 明朝" w:hAnsi="ＭＳ 明朝" w:cs="ＭＳ 明朝" w:hint="eastAsia"/>
          <w:sz w:val="22"/>
        </w:rPr>
        <w:t>通報）。</w:t>
      </w:r>
    </w:p>
    <w:p w:rsidR="008A5338" w:rsidRDefault="008A5338" w:rsidP="008A5338">
      <w:pPr>
        <w:rPr>
          <w:rFonts w:ascii="Century" w:hAnsi="Century" w:cs="Century"/>
          <w:sz w:val="22"/>
        </w:rPr>
      </w:pPr>
    </w:p>
    <w:p w:rsidR="00E6165B" w:rsidRPr="00E924DC" w:rsidRDefault="00E6165B" w:rsidP="008A5338">
      <w:pPr>
        <w:rPr>
          <w:rFonts w:ascii="Century" w:hAnsi="Century" w:cs="Century"/>
          <w:sz w:val="22"/>
        </w:rPr>
      </w:pPr>
    </w:p>
    <w:p w:rsidR="00B326A2" w:rsidRPr="00E924DC" w:rsidRDefault="002A5C8C">
      <w:pPr>
        <w:rPr>
          <w:rFonts w:ascii="ＭＳ 明朝" w:eastAsia="ＭＳ 明朝" w:hAnsi="ＭＳ 明朝" w:cs="ＭＳ 明朝"/>
          <w:sz w:val="22"/>
        </w:rPr>
      </w:pPr>
      <w:r>
        <w:rPr>
          <w:rFonts w:ascii="ＭＳ 明朝" w:eastAsia="ＭＳ 明朝" w:hAnsi="ＭＳ 明朝" w:cs="ＭＳ 明朝" w:hint="eastAsia"/>
          <w:sz w:val="22"/>
        </w:rPr>
        <w:t>(4)</w:t>
      </w:r>
      <w:r w:rsidR="004D7CC8" w:rsidRPr="00E924DC">
        <w:rPr>
          <w:rFonts w:ascii="ＭＳ 明朝" w:eastAsia="ＭＳ 明朝" w:hAnsi="ＭＳ 明朝" w:cs="ＭＳ 明朝"/>
          <w:sz w:val="22"/>
        </w:rPr>
        <w:t>単身世帯である、同居家族が高齢又は病弱である等により、家族等による支援が期待できず、かつ、地域での介護サービスや生活支援の供給が不十分である。</w:t>
      </w:r>
    </w:p>
    <w:p w:rsidR="00A15406" w:rsidRDefault="00520776">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6350</wp:posOffset>
                </wp:positionV>
                <wp:extent cx="5572125" cy="296227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96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8pt;margin-top:.5pt;width:438.75pt;height:2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" filled="f">
                <v:textbox inset="5.85pt,.7pt,5.85pt,.7pt"/>
              </v:rect>
            </w:pict>
          </mc:Fallback>
        </mc:AlternateContent>
      </w:r>
      <w:r w:rsidR="007017FE" w:rsidRPr="007017FE">
        <w:rPr>
          <w:rFonts w:ascii="ＭＳ 明朝" w:eastAsia="ＭＳ 明朝" w:hAnsi="ＭＳ 明朝" w:cs="ＭＳ 明朝" w:hint="eastAsia"/>
          <w:sz w:val="22"/>
        </w:rPr>
        <w:t>具体例</w:t>
      </w:r>
    </w:p>
    <w:p w:rsidR="00B326A2" w:rsidRPr="00E924DC" w:rsidRDefault="002A5C8C" w:rsidP="008A5338">
      <w:pPr>
        <w:rPr>
          <w:rFonts w:ascii="Century" w:eastAsia="Century" w:hAnsi="Century" w:cs="Century"/>
          <w:sz w:val="22"/>
        </w:rPr>
      </w:pPr>
      <w:r w:rsidRPr="002A5C8C">
        <w:rPr>
          <w:rFonts w:ascii="ＭＳ 明朝" w:eastAsia="ＭＳ 明朝" w:hAnsi="ＭＳ 明朝" w:cs="ＭＳ 明朝" w:hint="eastAsia"/>
          <w:sz w:val="22"/>
        </w:rPr>
        <w:t>（ア）</w:t>
      </w:r>
      <w:r w:rsidR="00A15406">
        <w:rPr>
          <w:rFonts w:ascii="ＭＳ 明朝" w:eastAsia="ＭＳ 明朝" w:hAnsi="ＭＳ 明朝" w:cs="ＭＳ 明朝" w:hint="eastAsia"/>
          <w:sz w:val="22"/>
        </w:rPr>
        <w:t>単身世帯または同居であっても、</w:t>
      </w:r>
    </w:p>
    <w:p w:rsidR="00AE367F" w:rsidRDefault="004D7CC8" w:rsidP="008A5338">
      <w:pPr>
        <w:ind w:left="220" w:hangingChars="100" w:hanging="220"/>
        <w:rPr>
          <w:rFonts w:ascii="ＭＳ 明朝" w:eastAsia="ＭＳ 明朝" w:hAnsi="ＭＳ 明朝" w:cs="ＭＳ 明朝"/>
          <w:sz w:val="22"/>
        </w:rPr>
      </w:pPr>
      <w:r w:rsidRPr="00E924DC">
        <w:rPr>
          <w:rFonts w:ascii="ＭＳ 明朝" w:eastAsia="ＭＳ 明朝" w:hAnsi="ＭＳ 明朝" w:cs="ＭＳ 明朝"/>
          <w:sz w:val="22"/>
        </w:rPr>
        <w:t xml:space="preserve">　①同居家族が　</w:t>
      </w:r>
    </w:p>
    <w:p w:rsidR="00AE367F" w:rsidRDefault="00AE367F" w:rsidP="00AE367F">
      <w:pPr>
        <w:ind w:leftChars="100" w:left="210"/>
        <w:rPr>
          <w:rFonts w:ascii="ＭＳ 明朝" w:eastAsia="ＭＳ 明朝" w:hAnsi="ＭＳ 明朝" w:cs="ＭＳ 明朝"/>
          <w:sz w:val="22"/>
        </w:rPr>
      </w:pPr>
      <w:r>
        <w:rPr>
          <w:rFonts w:ascii="ＭＳ 明朝" w:eastAsia="ＭＳ 明朝" w:hAnsi="ＭＳ 明朝" w:cs="ＭＳ 明朝" w:hint="eastAsia"/>
          <w:sz w:val="22"/>
        </w:rPr>
        <w:t>１.</w:t>
      </w:r>
      <w:r w:rsidR="00E6165B">
        <w:rPr>
          <w:rFonts w:ascii="ＭＳ 明朝" w:eastAsia="ＭＳ 明朝" w:hAnsi="ＭＳ 明朝" w:cs="ＭＳ 明朝" w:hint="eastAsia"/>
          <w:sz w:val="22"/>
        </w:rPr>
        <w:t>高齢や障害・</w:t>
      </w:r>
      <w:r w:rsidR="00A52571">
        <w:rPr>
          <w:rFonts w:ascii="ＭＳ 明朝" w:eastAsia="ＭＳ 明朝" w:hAnsi="ＭＳ 明朝" w:cs="ＭＳ 明朝" w:hint="eastAsia"/>
          <w:sz w:val="22"/>
        </w:rPr>
        <w:t>病弱で</w:t>
      </w:r>
      <w:r w:rsidR="00A52571">
        <w:rPr>
          <w:rFonts w:ascii="ＭＳ 明朝" w:eastAsia="ＭＳ 明朝" w:hAnsi="ＭＳ 明朝" w:cs="ＭＳ 明朝"/>
          <w:sz w:val="22"/>
        </w:rPr>
        <w:t>ある</w:t>
      </w:r>
      <w:r w:rsidR="004D7CC8" w:rsidRPr="00E924DC">
        <w:rPr>
          <w:rFonts w:ascii="ＭＳ 明朝" w:eastAsia="ＭＳ 明朝" w:hAnsi="ＭＳ 明朝" w:cs="ＭＳ 明朝"/>
          <w:sz w:val="22"/>
        </w:rPr>
        <w:t>。</w:t>
      </w:r>
    </w:p>
    <w:p w:rsidR="00AE367F" w:rsidRDefault="00AE367F" w:rsidP="00AE367F">
      <w:pPr>
        <w:ind w:leftChars="100" w:left="210"/>
        <w:rPr>
          <w:rFonts w:ascii="ＭＳ 明朝" w:eastAsia="ＭＳ 明朝" w:hAnsi="ＭＳ 明朝" w:cs="ＭＳ 明朝"/>
          <w:sz w:val="22"/>
        </w:rPr>
      </w:pPr>
      <w:r>
        <w:rPr>
          <w:rFonts w:ascii="ＭＳ 明朝" w:eastAsia="ＭＳ 明朝" w:hAnsi="ＭＳ 明朝" w:cs="ＭＳ 明朝" w:hint="eastAsia"/>
          <w:sz w:val="22"/>
        </w:rPr>
        <w:t>２.</w:t>
      </w:r>
      <w:r w:rsidR="00A15406">
        <w:rPr>
          <w:rFonts w:ascii="ＭＳ 明朝" w:eastAsia="ＭＳ 明朝" w:hAnsi="ＭＳ 明朝" w:cs="ＭＳ 明朝"/>
          <w:sz w:val="22"/>
        </w:rPr>
        <w:t>日中就労している</w:t>
      </w:r>
      <w:r w:rsidR="008A5338">
        <w:rPr>
          <w:rFonts w:ascii="ＭＳ 明朝" w:eastAsia="ＭＳ 明朝" w:hAnsi="ＭＳ 明朝" w:cs="ＭＳ 明朝"/>
          <w:sz w:val="22"/>
        </w:rPr>
        <w:t>（夜</w:t>
      </w:r>
      <w:r w:rsidR="004D7CC8" w:rsidRPr="00E924DC">
        <w:rPr>
          <w:rFonts w:ascii="ＭＳ 明朝" w:eastAsia="ＭＳ 明朝" w:hAnsi="ＭＳ 明朝" w:cs="ＭＳ 明朝"/>
          <w:sz w:val="22"/>
        </w:rPr>
        <w:t>間就労昼間休息の場合も含む）。</w:t>
      </w:r>
    </w:p>
    <w:p w:rsidR="00AE367F" w:rsidRDefault="00AE367F" w:rsidP="00AE367F">
      <w:pPr>
        <w:ind w:leftChars="100" w:left="210"/>
        <w:rPr>
          <w:rFonts w:ascii="ＭＳ 明朝" w:eastAsia="ＭＳ 明朝" w:hAnsi="ＭＳ 明朝" w:cs="ＭＳ 明朝"/>
          <w:sz w:val="22"/>
        </w:rPr>
      </w:pPr>
      <w:r>
        <w:rPr>
          <w:rFonts w:ascii="ＭＳ 明朝" w:eastAsia="ＭＳ 明朝" w:hAnsi="ＭＳ 明朝" w:cs="ＭＳ 明朝" w:hint="eastAsia"/>
          <w:sz w:val="22"/>
        </w:rPr>
        <w:t>３.</w:t>
      </w:r>
      <w:r w:rsidR="00A15406">
        <w:rPr>
          <w:rFonts w:ascii="ＭＳ 明朝" w:eastAsia="ＭＳ 明朝" w:hAnsi="ＭＳ 明朝" w:cs="ＭＳ 明朝"/>
          <w:sz w:val="22"/>
        </w:rPr>
        <w:t>慢性疾患により定期的な病院通院を要する</w:t>
      </w:r>
      <w:r w:rsidR="004D7CC8" w:rsidRPr="00E924DC">
        <w:rPr>
          <w:rFonts w:ascii="ＭＳ 明朝" w:eastAsia="ＭＳ 明朝" w:hAnsi="ＭＳ 明朝" w:cs="ＭＳ 明朝"/>
          <w:sz w:val="22"/>
        </w:rPr>
        <w:t>。等の場合は</w:t>
      </w:r>
      <w:r w:rsidR="008A5338">
        <w:rPr>
          <w:rFonts w:ascii="ＭＳ 明朝" w:eastAsia="ＭＳ 明朝" w:hAnsi="ＭＳ 明朝" w:cs="ＭＳ 明朝" w:hint="eastAsia"/>
          <w:sz w:val="22"/>
        </w:rPr>
        <w:t>、</w:t>
      </w:r>
      <w:r w:rsidR="009C36AD" w:rsidRPr="00E924DC">
        <w:rPr>
          <w:rFonts w:ascii="ＭＳ 明朝" w:eastAsia="ＭＳ 明朝" w:hAnsi="ＭＳ 明朝" w:cs="ＭＳ 明朝"/>
          <w:sz w:val="22"/>
        </w:rPr>
        <w:t>家族による支援が期待できない状況と判断されます。</w:t>
      </w:r>
    </w:p>
    <w:p w:rsidR="00B326A2" w:rsidRPr="00E924DC" w:rsidRDefault="009C36AD" w:rsidP="00AE367F">
      <w:pPr>
        <w:ind w:leftChars="100" w:left="210" w:firstLineChars="100" w:firstLine="220"/>
        <w:rPr>
          <w:rFonts w:ascii="Century" w:eastAsia="Century" w:hAnsi="Century" w:cs="Century"/>
          <w:sz w:val="22"/>
        </w:rPr>
      </w:pPr>
      <w:r w:rsidRPr="00E924DC">
        <w:rPr>
          <w:rFonts w:ascii="ＭＳ 明朝" w:eastAsia="ＭＳ 明朝" w:hAnsi="ＭＳ 明朝" w:cs="ＭＳ 明朝"/>
          <w:sz w:val="22"/>
        </w:rPr>
        <w:t>なお、介護者が</w:t>
      </w:r>
      <w:r w:rsidR="004D7CC8" w:rsidRPr="00E924DC">
        <w:rPr>
          <w:rFonts w:ascii="ＭＳ 明朝" w:eastAsia="ＭＳ 明朝" w:hAnsi="ＭＳ 明朝" w:cs="ＭＳ 明朝"/>
          <w:sz w:val="22"/>
        </w:rPr>
        <w:t>別居していても、近隣にいる場合は支援が期待できない状況には該当しません。</w:t>
      </w:r>
    </w:p>
    <w:p w:rsidR="00B326A2" w:rsidRPr="00E924DC" w:rsidRDefault="004D7CC8" w:rsidP="008A5338">
      <w:pPr>
        <w:ind w:left="220" w:hangingChars="100" w:hanging="220"/>
        <w:rPr>
          <w:rFonts w:ascii="ＭＳ 明朝" w:eastAsia="ＭＳ 明朝" w:hAnsi="ＭＳ 明朝" w:cs="ＭＳ 明朝"/>
          <w:sz w:val="22"/>
        </w:rPr>
      </w:pPr>
      <w:r w:rsidRPr="00E924DC">
        <w:rPr>
          <w:rFonts w:ascii="ＭＳ 明朝" w:eastAsia="ＭＳ 明朝" w:hAnsi="ＭＳ 明朝" w:cs="ＭＳ 明朝"/>
          <w:sz w:val="22"/>
        </w:rPr>
        <w:t xml:space="preserve">　②中山間地域に居住している者</w:t>
      </w:r>
      <w:r w:rsidR="00BE22AD" w:rsidRPr="00E924DC">
        <w:rPr>
          <w:rFonts w:ascii="ＭＳ 明朝" w:eastAsia="ＭＳ 明朝" w:hAnsi="ＭＳ 明朝" w:cs="ＭＳ 明朝" w:hint="eastAsia"/>
          <w:sz w:val="22"/>
        </w:rPr>
        <w:t>や本人のサービス利用拒否、金銭的理由により必要と考えるサービスを提供できていない</w:t>
      </w:r>
      <w:r w:rsidR="004D44C5" w:rsidRPr="00E924DC">
        <w:rPr>
          <w:rFonts w:ascii="ＭＳ 明朝" w:eastAsia="ＭＳ 明朝" w:hAnsi="ＭＳ 明朝" w:cs="ＭＳ 明朝" w:hint="eastAsia"/>
          <w:sz w:val="22"/>
        </w:rPr>
        <w:t>場合は</w:t>
      </w:r>
      <w:r w:rsidR="00290C57">
        <w:rPr>
          <w:rFonts w:ascii="ＭＳ 明朝" w:eastAsia="ＭＳ 明朝" w:hAnsi="ＭＳ 明朝" w:cs="ＭＳ 明朝" w:hint="eastAsia"/>
          <w:sz w:val="22"/>
        </w:rPr>
        <w:t>、</w:t>
      </w:r>
      <w:r w:rsidR="00A34356">
        <w:rPr>
          <w:rFonts w:ascii="ＭＳ 明朝" w:eastAsia="ＭＳ 明朝" w:hAnsi="ＭＳ 明朝" w:cs="ＭＳ 明朝" w:hint="eastAsia"/>
          <w:sz w:val="22"/>
        </w:rPr>
        <w:t>在宅生活での困難性が見られる者</w:t>
      </w:r>
      <w:r w:rsidR="00CD2453" w:rsidRPr="00E924DC">
        <w:rPr>
          <w:rFonts w:ascii="ＭＳ 明朝" w:eastAsia="ＭＳ 明朝" w:hAnsi="ＭＳ 明朝" w:cs="ＭＳ 明朝"/>
          <w:sz w:val="22"/>
        </w:rPr>
        <w:t>と判断されます</w:t>
      </w:r>
      <w:r w:rsidRPr="00E924DC">
        <w:rPr>
          <w:rFonts w:ascii="ＭＳ 明朝" w:eastAsia="ＭＳ 明朝" w:hAnsi="ＭＳ 明朝" w:cs="ＭＳ 明朝"/>
          <w:sz w:val="22"/>
        </w:rPr>
        <w:t>。</w:t>
      </w:r>
    </w:p>
    <w:p w:rsidR="00B326A2" w:rsidRDefault="004D7CC8" w:rsidP="008A5338">
      <w:pPr>
        <w:ind w:left="210"/>
        <w:rPr>
          <w:rFonts w:ascii="ＭＳ 明朝" w:eastAsia="ＭＳ 明朝" w:hAnsi="ＭＳ 明朝" w:cs="ＭＳ 明朝"/>
          <w:sz w:val="22"/>
        </w:rPr>
      </w:pPr>
      <w:r w:rsidRPr="00E924DC">
        <w:rPr>
          <w:rFonts w:ascii="ＭＳ 明朝" w:eastAsia="ＭＳ 明朝" w:hAnsi="ＭＳ 明朝" w:cs="ＭＳ 明朝"/>
          <w:sz w:val="22"/>
        </w:rPr>
        <w:t>①及び②に該当する者</w:t>
      </w:r>
    </w:p>
    <w:p w:rsidR="005B56E2" w:rsidRDefault="005B56E2" w:rsidP="008A5338">
      <w:pPr>
        <w:ind w:left="210"/>
        <w:rPr>
          <w:rFonts w:ascii="ＭＳ 明朝" w:eastAsia="ＭＳ 明朝" w:hAnsi="ＭＳ 明朝" w:cs="ＭＳ 明朝"/>
          <w:sz w:val="22"/>
        </w:rPr>
      </w:pPr>
    </w:p>
    <w:p w:rsidR="005B56E2" w:rsidRPr="003C56AE" w:rsidRDefault="005B56E2" w:rsidP="005B56E2">
      <w:pPr>
        <w:rPr>
          <w:rFonts w:asciiTheme="majorEastAsia" w:eastAsiaTheme="majorEastAsia" w:hAnsiTheme="majorEastAsia" w:cs="ＭＳ 明朝"/>
          <w:sz w:val="22"/>
        </w:rPr>
      </w:pPr>
      <w:r w:rsidRPr="003C56AE">
        <w:rPr>
          <w:rFonts w:asciiTheme="majorEastAsia" w:eastAsiaTheme="majorEastAsia" w:hAnsiTheme="majorEastAsia" w:cs="ＭＳ 明朝"/>
          <w:sz w:val="22"/>
        </w:rPr>
        <w:t>２</w:t>
      </w:r>
      <w:r w:rsidR="00BF15CB">
        <w:rPr>
          <w:rFonts w:asciiTheme="majorEastAsia" w:eastAsiaTheme="majorEastAsia" w:hAnsiTheme="majorEastAsia" w:cs="ＭＳ 明朝" w:hint="eastAsia"/>
          <w:sz w:val="22"/>
        </w:rPr>
        <w:t xml:space="preserve">　</w:t>
      </w:r>
      <w:r w:rsidR="00A34356">
        <w:rPr>
          <w:rFonts w:asciiTheme="majorEastAsia" w:eastAsiaTheme="majorEastAsia" w:hAnsiTheme="majorEastAsia" w:cs="ＭＳ 明朝"/>
          <w:sz w:val="22"/>
        </w:rPr>
        <w:t>介護専門員等の意見</w:t>
      </w:r>
      <w:r w:rsidR="00A34356">
        <w:rPr>
          <w:rFonts w:asciiTheme="majorEastAsia" w:eastAsiaTheme="majorEastAsia" w:hAnsiTheme="majorEastAsia" w:cs="ＭＳ 明朝" w:hint="eastAsia"/>
          <w:sz w:val="22"/>
        </w:rPr>
        <w:t>の記載方法については</w:t>
      </w:r>
      <w:r w:rsidRPr="003C56AE">
        <w:rPr>
          <w:rFonts w:asciiTheme="majorEastAsia" w:eastAsiaTheme="majorEastAsia" w:hAnsiTheme="majorEastAsia" w:cs="ＭＳ 明朝" w:hint="eastAsia"/>
          <w:sz w:val="22"/>
        </w:rPr>
        <w:t>、記載上の留意事項</w:t>
      </w:r>
      <w:r w:rsidR="00A34356">
        <w:rPr>
          <w:rFonts w:asciiTheme="majorEastAsia" w:eastAsiaTheme="majorEastAsia" w:hAnsiTheme="majorEastAsia" w:cs="ＭＳ 明朝" w:hint="eastAsia"/>
          <w:sz w:val="22"/>
        </w:rPr>
        <w:t>のとおりです。</w:t>
      </w:r>
    </w:p>
    <w:p w:rsidR="005B56E2" w:rsidRDefault="005B56E2" w:rsidP="008A5338">
      <w:pPr>
        <w:ind w:left="210"/>
        <w:rPr>
          <w:rFonts w:ascii="ＭＳ 明朝" w:eastAsia="ＭＳ 明朝" w:hAnsi="ＭＳ 明朝" w:cs="ＭＳ 明朝"/>
          <w:sz w:val="22"/>
        </w:rPr>
      </w:pPr>
    </w:p>
    <w:p w:rsidR="00F97EC3" w:rsidRDefault="00F97EC3" w:rsidP="008A5338">
      <w:pPr>
        <w:ind w:left="210"/>
        <w:rPr>
          <w:rFonts w:ascii="ＭＳ 明朝" w:eastAsia="ＭＳ 明朝" w:hAnsi="ＭＳ 明朝" w:cs="ＭＳ 明朝"/>
          <w:sz w:val="22"/>
        </w:rPr>
      </w:pPr>
    </w:p>
    <w:p w:rsidR="003C56AE" w:rsidRPr="00984289" w:rsidRDefault="003C56AE" w:rsidP="003C56AE">
      <w:pPr>
        <w:jc w:val="left"/>
        <w:rPr>
          <w:rFonts w:ascii="ＭＳ 明朝" w:eastAsia="ＭＳ 明朝" w:hAnsi="ＭＳ 明朝" w:cs="ＭＳ 明朝"/>
          <w:sz w:val="22"/>
        </w:rPr>
      </w:pPr>
      <w:bookmarkStart w:id="0" w:name="_GoBack"/>
      <w:bookmarkEnd w:id="0"/>
    </w:p>
    <w:sectPr w:rsidR="003C56AE" w:rsidRPr="00984289" w:rsidSect="008A5338">
      <w:pgSz w:w="11906" w:h="16838" w:code="9"/>
      <w:pgMar w:top="1985" w:right="1701" w:bottom="198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A2"/>
    <w:rsid w:val="00014AA4"/>
    <w:rsid w:val="00191FD8"/>
    <w:rsid w:val="001E3DD4"/>
    <w:rsid w:val="00290C57"/>
    <w:rsid w:val="002A5C8C"/>
    <w:rsid w:val="002D4859"/>
    <w:rsid w:val="003C56AE"/>
    <w:rsid w:val="00412E34"/>
    <w:rsid w:val="004D44C5"/>
    <w:rsid w:val="004D7CC8"/>
    <w:rsid w:val="00520776"/>
    <w:rsid w:val="005B56E2"/>
    <w:rsid w:val="005F2B4C"/>
    <w:rsid w:val="007017FE"/>
    <w:rsid w:val="008A5338"/>
    <w:rsid w:val="0094477F"/>
    <w:rsid w:val="00984289"/>
    <w:rsid w:val="009C36AD"/>
    <w:rsid w:val="00A15406"/>
    <w:rsid w:val="00A34356"/>
    <w:rsid w:val="00A52571"/>
    <w:rsid w:val="00A57726"/>
    <w:rsid w:val="00AD54F1"/>
    <w:rsid w:val="00AE367F"/>
    <w:rsid w:val="00B02D25"/>
    <w:rsid w:val="00B326A2"/>
    <w:rsid w:val="00BD0691"/>
    <w:rsid w:val="00BE22AD"/>
    <w:rsid w:val="00BF15CB"/>
    <w:rsid w:val="00C75422"/>
    <w:rsid w:val="00CD2453"/>
    <w:rsid w:val="00CE5BCE"/>
    <w:rsid w:val="00D41AE2"/>
    <w:rsid w:val="00E6165B"/>
    <w:rsid w:val="00E924DC"/>
    <w:rsid w:val="00F70BCD"/>
    <w:rsid w:val="00F97EC3"/>
    <w:rsid w:val="00FF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4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54F1"/>
    <w:rPr>
      <w:rFonts w:asciiTheme="majorHAnsi" w:eastAsiaTheme="majorEastAsia" w:hAnsiTheme="majorHAnsi" w:cstheme="majorBidi"/>
      <w:sz w:val="18"/>
      <w:szCs w:val="18"/>
    </w:rPr>
  </w:style>
  <w:style w:type="table" w:styleId="a5">
    <w:name w:val="Table Grid"/>
    <w:basedOn w:val="a1"/>
    <w:uiPriority w:val="59"/>
    <w:rsid w:val="0098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3C56AE"/>
  </w:style>
  <w:style w:type="character" w:customStyle="1" w:styleId="a7">
    <w:name w:val="日付 (文字)"/>
    <w:basedOn w:val="a0"/>
    <w:link w:val="a6"/>
    <w:uiPriority w:val="99"/>
    <w:semiHidden/>
    <w:rsid w:val="003C5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4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54F1"/>
    <w:rPr>
      <w:rFonts w:asciiTheme="majorHAnsi" w:eastAsiaTheme="majorEastAsia" w:hAnsiTheme="majorHAnsi" w:cstheme="majorBidi"/>
      <w:sz w:val="18"/>
      <w:szCs w:val="18"/>
    </w:rPr>
  </w:style>
  <w:style w:type="table" w:styleId="a5">
    <w:name w:val="Table Grid"/>
    <w:basedOn w:val="a1"/>
    <w:uiPriority w:val="59"/>
    <w:rsid w:val="0098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3C56AE"/>
  </w:style>
  <w:style w:type="character" w:customStyle="1" w:styleId="a7">
    <w:name w:val="日付 (文字)"/>
    <w:basedOn w:val="a0"/>
    <w:link w:val="a6"/>
    <w:uiPriority w:val="99"/>
    <w:semiHidden/>
    <w:rsid w:val="003C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6D24-F621-4163-862E-180FAFEB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隆之</dc:creator>
  <cp:lastModifiedBy>森　隆之</cp:lastModifiedBy>
  <cp:revision>2</cp:revision>
  <cp:lastPrinted>2015-02-13T07:20:00Z</cp:lastPrinted>
  <dcterms:created xsi:type="dcterms:W3CDTF">2015-02-13T07:21:00Z</dcterms:created>
  <dcterms:modified xsi:type="dcterms:W3CDTF">2015-02-13T07:21:00Z</dcterms:modified>
</cp:coreProperties>
</file>